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09" w:rsidRDefault="00D33809" w:rsidP="00D33809">
      <w:pPr>
        <w:spacing w:after="0" w:line="240" w:lineRule="auto"/>
        <w:jc w:val="center"/>
        <w:rPr>
          <w:rFonts w:ascii="Century Gothic" w:hAnsi="Century Gothic" w:cs="Arial"/>
          <w:b/>
          <w:sz w:val="28"/>
          <w:lang w:val="es-MX"/>
        </w:rPr>
      </w:pPr>
    </w:p>
    <w:p w:rsidR="00D33809" w:rsidRDefault="00D33809" w:rsidP="00D33809">
      <w:pPr>
        <w:spacing w:after="0" w:line="240" w:lineRule="auto"/>
        <w:jc w:val="center"/>
        <w:rPr>
          <w:rFonts w:ascii="Century Gothic" w:hAnsi="Century Gothic" w:cs="Arial"/>
          <w:b/>
          <w:sz w:val="28"/>
          <w:lang w:val="es-MX"/>
        </w:rPr>
      </w:pPr>
    </w:p>
    <w:p w:rsidR="00D33809" w:rsidRDefault="00D33809" w:rsidP="00D33809">
      <w:pPr>
        <w:spacing w:after="0" w:line="240" w:lineRule="auto"/>
        <w:jc w:val="center"/>
        <w:rPr>
          <w:rFonts w:ascii="Century Gothic" w:hAnsi="Century Gothic" w:cs="Arial"/>
          <w:b/>
          <w:sz w:val="28"/>
          <w:lang w:val="es-MX"/>
        </w:rPr>
      </w:pPr>
    </w:p>
    <w:p w:rsidR="00D33809" w:rsidRDefault="00395DCC" w:rsidP="00D33809">
      <w:pPr>
        <w:spacing w:after="0" w:line="240" w:lineRule="auto"/>
        <w:jc w:val="center"/>
        <w:rPr>
          <w:rFonts w:ascii="Century Gothic" w:hAnsi="Century Gothic" w:cs="Arial"/>
          <w:b/>
          <w:sz w:val="28"/>
          <w:lang w:val="es-MX"/>
        </w:rPr>
      </w:pPr>
      <w:r>
        <w:rPr>
          <w:rFonts w:ascii="Century Gothic" w:hAnsi="Century Gothic" w:cs="Arial"/>
          <w:b/>
          <w:noProof/>
          <w:sz w:val="44"/>
          <w:lang w:val="es-ES" w:eastAsia="es-ES"/>
        </w:rPr>
        <w:drawing>
          <wp:inline distT="0" distB="0" distL="0" distR="0" wp14:anchorId="4000FB25" wp14:editId="00AF9C27">
            <wp:extent cx="2356644" cy="1131188"/>
            <wp:effectExtent l="0" t="0" r="5715"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las-300x144.jpg"/>
                    <pic:cNvPicPr/>
                  </pic:nvPicPr>
                  <pic:blipFill>
                    <a:blip r:embed="rId10">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368445" cy="1136853"/>
                    </a:xfrm>
                    <a:prstGeom prst="rect">
                      <a:avLst/>
                    </a:prstGeom>
                  </pic:spPr>
                </pic:pic>
              </a:graphicData>
            </a:graphic>
          </wp:inline>
        </w:drawing>
      </w:r>
    </w:p>
    <w:p w:rsidR="009C6B49" w:rsidRPr="00DC103D" w:rsidRDefault="009C6B49" w:rsidP="00D33809">
      <w:pPr>
        <w:spacing w:after="0" w:line="240" w:lineRule="auto"/>
        <w:jc w:val="center"/>
        <w:rPr>
          <w:rFonts w:ascii="Century Gothic" w:hAnsi="Century Gothic" w:cs="Arial"/>
          <w:b/>
          <w:sz w:val="44"/>
          <w:lang w:val="es-MX"/>
        </w:rPr>
      </w:pPr>
    </w:p>
    <w:p w:rsidR="00395DCC" w:rsidRPr="00395DCC" w:rsidRDefault="00395DCC" w:rsidP="00395DCC">
      <w:pPr>
        <w:spacing w:after="0" w:line="240" w:lineRule="auto"/>
        <w:jc w:val="center"/>
        <w:rPr>
          <w:rFonts w:ascii="Times New Roman" w:hAnsi="Times New Roman" w:cs="Times New Roman"/>
          <w:sz w:val="36"/>
          <w:lang w:val="es-MX"/>
        </w:rPr>
      </w:pPr>
      <w:r w:rsidRPr="00395DCC">
        <w:rPr>
          <w:rFonts w:ascii="Times New Roman" w:hAnsi="Times New Roman" w:cs="Times New Roman"/>
          <w:sz w:val="36"/>
          <w:lang w:val="es-MX"/>
        </w:rPr>
        <w:t>UNIVERSIDAD ESPECIALIZADA DE LAS AMÉRICAS</w:t>
      </w:r>
    </w:p>
    <w:p w:rsidR="00395DCC" w:rsidRPr="00D33809" w:rsidRDefault="00395DCC" w:rsidP="00395DCC">
      <w:pPr>
        <w:spacing w:after="0" w:line="240" w:lineRule="auto"/>
        <w:jc w:val="center"/>
        <w:rPr>
          <w:rFonts w:ascii="Century Gothic" w:hAnsi="Century Gothic" w:cs="Arial"/>
          <w:sz w:val="20"/>
          <w:lang w:val="es-MX"/>
        </w:rPr>
      </w:pPr>
      <w:r>
        <w:rPr>
          <w:rFonts w:ascii="Century Gothic" w:hAnsi="Century Gothic" w:cs="Arial"/>
          <w:sz w:val="20"/>
          <w:lang w:val="es-MX"/>
        </w:rPr>
        <w:t>Dirección de Cooperación Técnica y Relaciones Internacionales</w:t>
      </w:r>
    </w:p>
    <w:p w:rsidR="009C6B49" w:rsidRDefault="009C6B49" w:rsidP="00D33809">
      <w:pPr>
        <w:spacing w:after="0" w:line="240" w:lineRule="auto"/>
        <w:jc w:val="center"/>
        <w:rPr>
          <w:rFonts w:ascii="Century Gothic" w:hAnsi="Century Gothic" w:cs="Arial"/>
          <w:b/>
          <w:sz w:val="44"/>
          <w:lang w:val="es-MX"/>
        </w:rPr>
      </w:pPr>
    </w:p>
    <w:p w:rsidR="009C6B49" w:rsidRDefault="009C6B49" w:rsidP="00D33809">
      <w:pPr>
        <w:spacing w:after="0" w:line="240" w:lineRule="auto"/>
        <w:jc w:val="center"/>
        <w:rPr>
          <w:rFonts w:ascii="Century Gothic" w:hAnsi="Century Gothic" w:cs="Arial"/>
          <w:b/>
          <w:sz w:val="44"/>
          <w:lang w:val="es-MX"/>
        </w:rPr>
      </w:pPr>
    </w:p>
    <w:p w:rsidR="00395DCC" w:rsidRDefault="00395DCC" w:rsidP="00D33809">
      <w:pPr>
        <w:spacing w:after="0" w:line="240" w:lineRule="auto"/>
        <w:jc w:val="center"/>
        <w:rPr>
          <w:rFonts w:ascii="Century Gothic" w:hAnsi="Century Gothic" w:cs="Arial"/>
          <w:b/>
          <w:sz w:val="44"/>
          <w:lang w:val="es-MX"/>
        </w:rPr>
      </w:pPr>
    </w:p>
    <w:p w:rsidR="00395DCC" w:rsidRDefault="00395DCC" w:rsidP="00D33809">
      <w:pPr>
        <w:spacing w:after="0" w:line="240" w:lineRule="auto"/>
        <w:jc w:val="center"/>
        <w:rPr>
          <w:rFonts w:ascii="Century Gothic" w:hAnsi="Century Gothic" w:cs="Arial"/>
          <w:b/>
          <w:sz w:val="44"/>
          <w:lang w:val="es-MX"/>
        </w:rPr>
      </w:pPr>
    </w:p>
    <w:p w:rsidR="00F6501B" w:rsidRPr="00395DCC" w:rsidRDefault="009C6B49" w:rsidP="00D33809">
      <w:pPr>
        <w:spacing w:after="0" w:line="240" w:lineRule="auto"/>
        <w:jc w:val="center"/>
        <w:rPr>
          <w:rFonts w:ascii="Century Gothic" w:hAnsi="Century Gothic" w:cs="Arial"/>
          <w:b/>
          <w:sz w:val="44"/>
          <w:lang w:val="es-MX"/>
        </w:rPr>
      </w:pPr>
      <w:r w:rsidRPr="00395DCC">
        <w:rPr>
          <w:rFonts w:ascii="Century Gothic" w:hAnsi="Century Gothic" w:cs="Arial"/>
          <w:b/>
          <w:sz w:val="44"/>
          <w:lang w:val="es-MX"/>
        </w:rPr>
        <w:t>Guía para establecer Convenios y Acuerdos de Cooperación Internacional</w:t>
      </w:r>
    </w:p>
    <w:p w:rsidR="00F6501B" w:rsidRPr="00E61FB9" w:rsidRDefault="00F6501B" w:rsidP="00F6501B">
      <w:pPr>
        <w:tabs>
          <w:tab w:val="left" w:pos="4395"/>
        </w:tabs>
        <w:jc w:val="center"/>
        <w:rPr>
          <w:rFonts w:ascii="Century Gothic" w:hAnsi="Century Gothic" w:cs="Arial"/>
          <w:lang w:val="es-MX"/>
        </w:rPr>
      </w:pPr>
      <w:r w:rsidRPr="00E61FB9">
        <w:rPr>
          <w:rFonts w:ascii="Century Gothic" w:hAnsi="Century Gothic" w:cs="Arial"/>
          <w:sz w:val="28"/>
          <w:lang w:val="es-MX"/>
        </w:rPr>
        <w:br/>
      </w:r>
    </w:p>
    <w:p w:rsidR="00D33809" w:rsidRDefault="00D33809" w:rsidP="00F6501B">
      <w:pPr>
        <w:jc w:val="center"/>
        <w:rPr>
          <w:rFonts w:ascii="Century Gothic" w:hAnsi="Century Gothic"/>
          <w:b/>
          <w:sz w:val="40"/>
          <w:lang w:val="es-MX"/>
        </w:rPr>
      </w:pPr>
    </w:p>
    <w:p w:rsidR="00D33809" w:rsidRDefault="00D33809" w:rsidP="00F6501B">
      <w:pPr>
        <w:jc w:val="center"/>
        <w:rPr>
          <w:rFonts w:ascii="Century Gothic" w:hAnsi="Century Gothic"/>
          <w:b/>
          <w:sz w:val="40"/>
          <w:lang w:val="es-MX"/>
        </w:rPr>
      </w:pPr>
    </w:p>
    <w:p w:rsidR="00395DCC" w:rsidRDefault="00395DCC" w:rsidP="00F6501B">
      <w:pPr>
        <w:jc w:val="center"/>
        <w:rPr>
          <w:rFonts w:ascii="Century Gothic" w:hAnsi="Century Gothic"/>
          <w:sz w:val="28"/>
          <w:lang w:val="es-MX"/>
        </w:rPr>
      </w:pPr>
    </w:p>
    <w:p w:rsidR="00395DCC" w:rsidRDefault="00395DCC" w:rsidP="00F6501B">
      <w:pPr>
        <w:jc w:val="center"/>
        <w:rPr>
          <w:rFonts w:ascii="Century Gothic" w:hAnsi="Century Gothic"/>
          <w:sz w:val="28"/>
          <w:lang w:val="es-MX"/>
        </w:rPr>
      </w:pPr>
    </w:p>
    <w:p w:rsidR="00395DCC" w:rsidRDefault="00395DCC" w:rsidP="00F6501B">
      <w:pPr>
        <w:jc w:val="center"/>
        <w:rPr>
          <w:rFonts w:ascii="Century Gothic" w:hAnsi="Century Gothic"/>
          <w:sz w:val="28"/>
          <w:lang w:val="es-MX"/>
        </w:rPr>
      </w:pPr>
    </w:p>
    <w:p w:rsidR="00F6501B" w:rsidRDefault="00D33809" w:rsidP="00F6501B">
      <w:pPr>
        <w:jc w:val="center"/>
        <w:rPr>
          <w:rFonts w:ascii="Century Gothic" w:hAnsi="Century Gothic"/>
          <w:sz w:val="28"/>
          <w:lang w:val="es-MX"/>
        </w:rPr>
      </w:pPr>
      <w:r w:rsidRPr="00D33809">
        <w:rPr>
          <w:rFonts w:ascii="Century Gothic" w:hAnsi="Century Gothic"/>
          <w:sz w:val="28"/>
          <w:lang w:val="es-MX"/>
        </w:rPr>
        <w:t xml:space="preserve">Panamá, </w:t>
      </w:r>
      <w:r w:rsidR="005E18B0">
        <w:rPr>
          <w:rFonts w:ascii="Century Gothic" w:hAnsi="Century Gothic"/>
          <w:sz w:val="28"/>
          <w:lang w:val="es-MX"/>
        </w:rPr>
        <w:t>10 de Ju</w:t>
      </w:r>
      <w:r w:rsidR="00A758C4">
        <w:rPr>
          <w:rFonts w:ascii="Century Gothic" w:hAnsi="Century Gothic"/>
          <w:sz w:val="28"/>
          <w:lang w:val="es-MX"/>
        </w:rPr>
        <w:t>l</w:t>
      </w:r>
      <w:r w:rsidR="005E18B0">
        <w:rPr>
          <w:rFonts w:ascii="Century Gothic" w:hAnsi="Century Gothic"/>
          <w:sz w:val="28"/>
          <w:lang w:val="es-MX"/>
        </w:rPr>
        <w:t>io de 2015</w:t>
      </w:r>
    </w:p>
    <w:p w:rsidR="00395DCC" w:rsidRPr="00395DCC" w:rsidRDefault="00395DCC" w:rsidP="00F6501B">
      <w:pPr>
        <w:jc w:val="center"/>
        <w:rPr>
          <w:rFonts w:ascii="Century Gothic" w:hAnsi="Century Gothic"/>
          <w:sz w:val="20"/>
          <w:lang w:val="es-MX"/>
        </w:rPr>
      </w:pPr>
      <w:r w:rsidRPr="00395DCC">
        <w:rPr>
          <w:rFonts w:ascii="Century Gothic" w:hAnsi="Century Gothic"/>
          <w:sz w:val="20"/>
          <w:lang w:val="es-MX"/>
        </w:rPr>
        <w:t>(Versión final)</w:t>
      </w:r>
    </w:p>
    <w:p w:rsidR="00DC103D" w:rsidRDefault="00DC103D" w:rsidP="00F6501B">
      <w:pPr>
        <w:jc w:val="center"/>
        <w:rPr>
          <w:rFonts w:ascii="Century Gothic" w:hAnsi="Century Gothic"/>
          <w:sz w:val="28"/>
          <w:lang w:val="es-MX"/>
        </w:rPr>
      </w:pPr>
    </w:p>
    <w:sdt>
      <w:sdtPr>
        <w:rPr>
          <w:rFonts w:asciiTheme="minorHAnsi" w:eastAsiaTheme="minorEastAsia" w:hAnsiTheme="minorHAnsi" w:cstheme="minorBidi"/>
          <w:b w:val="0"/>
          <w:bCs w:val="0"/>
          <w:color w:val="auto"/>
          <w:sz w:val="22"/>
          <w:szCs w:val="22"/>
          <w:lang w:val="es-ES"/>
        </w:rPr>
        <w:id w:val="581337316"/>
        <w:docPartObj>
          <w:docPartGallery w:val="Table of Contents"/>
          <w:docPartUnique/>
        </w:docPartObj>
      </w:sdtPr>
      <w:sdtEndPr/>
      <w:sdtContent>
        <w:p w:rsidR="00096E84" w:rsidRDefault="00096E84" w:rsidP="00096E84">
          <w:pPr>
            <w:pStyle w:val="TtulodeTDC"/>
            <w:jc w:val="center"/>
          </w:pPr>
          <w:r>
            <w:rPr>
              <w:lang w:val="es-ES"/>
            </w:rPr>
            <w:t>Contenido</w:t>
          </w:r>
        </w:p>
        <w:p w:rsidR="00096E84" w:rsidRDefault="00096E84" w:rsidP="00B066A4">
          <w:pPr>
            <w:pStyle w:val="TDC1"/>
          </w:pPr>
          <w:r>
            <w:fldChar w:fldCharType="begin"/>
          </w:r>
          <w:r>
            <w:instrText xml:space="preserve"> TOC \o "1-3" \h \z \u </w:instrText>
          </w:r>
          <w:r>
            <w:fldChar w:fldCharType="separate"/>
          </w:r>
          <w:hyperlink w:anchor="_Toc424209717" w:history="1">
            <w:r w:rsidRPr="008D6B43">
              <w:rPr>
                <w:rStyle w:val="Hipervnculo"/>
                <w:rFonts w:ascii="Verdana" w:hAnsi="Verdana"/>
              </w:rPr>
              <w:t>Introducción</w:t>
            </w:r>
            <w:r>
              <w:rPr>
                <w:webHidden/>
              </w:rPr>
              <w:tab/>
            </w:r>
            <w:r>
              <w:rPr>
                <w:webHidden/>
              </w:rPr>
              <w:fldChar w:fldCharType="begin"/>
            </w:r>
            <w:r>
              <w:rPr>
                <w:webHidden/>
              </w:rPr>
              <w:instrText xml:space="preserve"> PAGEREF _Toc424209717 \h </w:instrText>
            </w:r>
            <w:r>
              <w:rPr>
                <w:webHidden/>
              </w:rPr>
            </w:r>
            <w:r>
              <w:rPr>
                <w:webHidden/>
              </w:rPr>
              <w:fldChar w:fldCharType="separate"/>
            </w:r>
            <w:r w:rsidR="004B428F">
              <w:rPr>
                <w:webHidden/>
              </w:rPr>
              <w:t>3</w:t>
            </w:r>
            <w:r>
              <w:rPr>
                <w:webHidden/>
              </w:rPr>
              <w:fldChar w:fldCharType="end"/>
            </w:r>
          </w:hyperlink>
        </w:p>
        <w:p w:rsidR="00096E84" w:rsidRDefault="00C62083" w:rsidP="00B066A4">
          <w:pPr>
            <w:pStyle w:val="TDC1"/>
          </w:pPr>
          <w:hyperlink w:anchor="_Toc424209718" w:history="1">
            <w:r w:rsidR="00096E84" w:rsidRPr="00B066A4">
              <w:rPr>
                <w:rStyle w:val="Hipervnculo"/>
                <w:b/>
                <w:sz w:val="18"/>
              </w:rPr>
              <w:t>GUIA PARA ESTABLECER CONVENIOS Y ACUERDOS DE COOPERACIÓN INTERNACIONAL</w:t>
            </w:r>
            <w:r w:rsidR="00096E84">
              <w:rPr>
                <w:webHidden/>
              </w:rPr>
              <w:tab/>
            </w:r>
            <w:r w:rsidR="00096E84">
              <w:rPr>
                <w:webHidden/>
              </w:rPr>
              <w:fldChar w:fldCharType="begin"/>
            </w:r>
            <w:r w:rsidR="00096E84">
              <w:rPr>
                <w:webHidden/>
              </w:rPr>
              <w:instrText xml:space="preserve"> PAGEREF _Toc424209718 \h </w:instrText>
            </w:r>
            <w:r w:rsidR="00096E84">
              <w:rPr>
                <w:webHidden/>
              </w:rPr>
            </w:r>
            <w:r w:rsidR="00096E84">
              <w:rPr>
                <w:webHidden/>
              </w:rPr>
              <w:fldChar w:fldCharType="separate"/>
            </w:r>
            <w:r w:rsidR="004B428F">
              <w:rPr>
                <w:webHidden/>
              </w:rPr>
              <w:t>4</w:t>
            </w:r>
            <w:r w:rsidR="00096E84">
              <w:rPr>
                <w:webHidden/>
              </w:rPr>
              <w:fldChar w:fldCharType="end"/>
            </w:r>
          </w:hyperlink>
        </w:p>
        <w:p w:rsidR="00096E84" w:rsidRDefault="00C62083">
          <w:pPr>
            <w:pStyle w:val="TDC2"/>
            <w:tabs>
              <w:tab w:val="left" w:pos="660"/>
              <w:tab w:val="right" w:leader="dot" w:pos="8828"/>
            </w:tabs>
            <w:rPr>
              <w:noProof/>
            </w:rPr>
          </w:pPr>
          <w:hyperlink w:anchor="_Toc424209719" w:history="1">
            <w:r w:rsidR="00096E84" w:rsidRPr="008D6B43">
              <w:rPr>
                <w:rStyle w:val="Hipervnculo"/>
                <w:rFonts w:ascii="Century Gothic" w:hAnsi="Century Gothic" w:cs="Arial"/>
                <w:noProof/>
              </w:rPr>
              <w:t>1.</w:t>
            </w:r>
            <w:r w:rsidR="00096E84">
              <w:rPr>
                <w:noProof/>
              </w:rPr>
              <w:tab/>
            </w:r>
            <w:r w:rsidR="00096E84" w:rsidRPr="008D6B43">
              <w:rPr>
                <w:rStyle w:val="Hipervnculo"/>
                <w:rFonts w:ascii="Arial" w:hAnsi="Arial" w:cs="Arial"/>
                <w:noProof/>
              </w:rPr>
              <w:t>Glosario</w:t>
            </w:r>
            <w:r w:rsidR="00096E84">
              <w:rPr>
                <w:noProof/>
                <w:webHidden/>
              </w:rPr>
              <w:tab/>
            </w:r>
            <w:r w:rsidR="00096E84">
              <w:rPr>
                <w:noProof/>
                <w:webHidden/>
              </w:rPr>
              <w:fldChar w:fldCharType="begin"/>
            </w:r>
            <w:r w:rsidR="00096E84">
              <w:rPr>
                <w:noProof/>
                <w:webHidden/>
              </w:rPr>
              <w:instrText xml:space="preserve"> PAGEREF _Toc424209719 \h </w:instrText>
            </w:r>
            <w:r w:rsidR="00096E84">
              <w:rPr>
                <w:noProof/>
                <w:webHidden/>
              </w:rPr>
            </w:r>
            <w:r w:rsidR="00096E84">
              <w:rPr>
                <w:noProof/>
                <w:webHidden/>
              </w:rPr>
              <w:fldChar w:fldCharType="separate"/>
            </w:r>
            <w:r w:rsidR="004B428F">
              <w:rPr>
                <w:noProof/>
                <w:webHidden/>
              </w:rPr>
              <w:t>4</w:t>
            </w:r>
            <w:r w:rsidR="00096E84">
              <w:rPr>
                <w:noProof/>
                <w:webHidden/>
              </w:rPr>
              <w:fldChar w:fldCharType="end"/>
            </w:r>
          </w:hyperlink>
        </w:p>
        <w:p w:rsidR="00096E84" w:rsidRDefault="00C62083">
          <w:pPr>
            <w:pStyle w:val="TDC2"/>
            <w:tabs>
              <w:tab w:val="left" w:pos="660"/>
              <w:tab w:val="right" w:leader="dot" w:pos="8828"/>
            </w:tabs>
            <w:rPr>
              <w:noProof/>
            </w:rPr>
          </w:pPr>
          <w:hyperlink w:anchor="_Toc424209720" w:history="1">
            <w:r w:rsidR="00096E84" w:rsidRPr="008D6B43">
              <w:rPr>
                <w:rStyle w:val="Hipervnculo"/>
                <w:rFonts w:ascii="Century Gothic" w:hAnsi="Century Gothic" w:cs="Arial"/>
                <w:noProof/>
              </w:rPr>
              <w:t>2.</w:t>
            </w:r>
            <w:r w:rsidR="00096E84">
              <w:rPr>
                <w:noProof/>
              </w:rPr>
              <w:tab/>
            </w:r>
            <w:r w:rsidR="00096E84" w:rsidRPr="008D6B43">
              <w:rPr>
                <w:rStyle w:val="Hipervnculo"/>
                <w:rFonts w:ascii="Arial" w:hAnsi="Arial" w:cs="Arial"/>
                <w:noProof/>
              </w:rPr>
              <w:t>Áreas para el desarrollo de Convenios y/o Acuerdos Internacionales</w:t>
            </w:r>
            <w:r w:rsidR="00096E84">
              <w:rPr>
                <w:noProof/>
                <w:webHidden/>
              </w:rPr>
              <w:tab/>
            </w:r>
            <w:r w:rsidR="00096E84">
              <w:rPr>
                <w:noProof/>
                <w:webHidden/>
              </w:rPr>
              <w:fldChar w:fldCharType="begin"/>
            </w:r>
            <w:r w:rsidR="00096E84">
              <w:rPr>
                <w:noProof/>
                <w:webHidden/>
              </w:rPr>
              <w:instrText xml:space="preserve"> PAGEREF _Toc424209720 \h </w:instrText>
            </w:r>
            <w:r w:rsidR="00096E84">
              <w:rPr>
                <w:noProof/>
                <w:webHidden/>
              </w:rPr>
            </w:r>
            <w:r w:rsidR="00096E84">
              <w:rPr>
                <w:noProof/>
                <w:webHidden/>
              </w:rPr>
              <w:fldChar w:fldCharType="separate"/>
            </w:r>
            <w:r w:rsidR="004B428F">
              <w:rPr>
                <w:noProof/>
                <w:webHidden/>
              </w:rPr>
              <w:t>5</w:t>
            </w:r>
            <w:r w:rsidR="00096E84">
              <w:rPr>
                <w:noProof/>
                <w:webHidden/>
              </w:rPr>
              <w:fldChar w:fldCharType="end"/>
            </w:r>
          </w:hyperlink>
        </w:p>
        <w:p w:rsidR="00096E84" w:rsidRDefault="00C62083">
          <w:pPr>
            <w:pStyle w:val="TDC2"/>
            <w:tabs>
              <w:tab w:val="left" w:pos="660"/>
              <w:tab w:val="right" w:leader="dot" w:pos="8828"/>
            </w:tabs>
            <w:rPr>
              <w:noProof/>
            </w:rPr>
          </w:pPr>
          <w:hyperlink w:anchor="_Toc424209721" w:history="1">
            <w:r w:rsidR="00096E84" w:rsidRPr="008D6B43">
              <w:rPr>
                <w:rStyle w:val="Hipervnculo"/>
                <w:rFonts w:ascii="Century Gothic" w:hAnsi="Century Gothic" w:cs="Arial"/>
                <w:noProof/>
              </w:rPr>
              <w:t>3.</w:t>
            </w:r>
            <w:r w:rsidR="00096E84">
              <w:rPr>
                <w:noProof/>
              </w:rPr>
              <w:tab/>
            </w:r>
            <w:r w:rsidR="00096E84" w:rsidRPr="008D6B43">
              <w:rPr>
                <w:rStyle w:val="Hipervnculo"/>
                <w:rFonts w:ascii="Arial" w:hAnsi="Arial" w:cs="Arial"/>
                <w:noProof/>
              </w:rPr>
              <w:t>Políticas</w:t>
            </w:r>
            <w:r w:rsidR="00096E84">
              <w:rPr>
                <w:noProof/>
                <w:webHidden/>
              </w:rPr>
              <w:tab/>
            </w:r>
            <w:r w:rsidR="00096E84">
              <w:rPr>
                <w:noProof/>
                <w:webHidden/>
              </w:rPr>
              <w:fldChar w:fldCharType="begin"/>
            </w:r>
            <w:r w:rsidR="00096E84">
              <w:rPr>
                <w:noProof/>
                <w:webHidden/>
              </w:rPr>
              <w:instrText xml:space="preserve"> PAGEREF _Toc424209721 \h </w:instrText>
            </w:r>
            <w:r w:rsidR="00096E84">
              <w:rPr>
                <w:noProof/>
                <w:webHidden/>
              </w:rPr>
            </w:r>
            <w:r w:rsidR="00096E84">
              <w:rPr>
                <w:noProof/>
                <w:webHidden/>
              </w:rPr>
              <w:fldChar w:fldCharType="separate"/>
            </w:r>
            <w:r w:rsidR="004B428F">
              <w:rPr>
                <w:noProof/>
                <w:webHidden/>
              </w:rPr>
              <w:t>5</w:t>
            </w:r>
            <w:r w:rsidR="00096E84">
              <w:rPr>
                <w:noProof/>
                <w:webHidden/>
              </w:rPr>
              <w:fldChar w:fldCharType="end"/>
            </w:r>
          </w:hyperlink>
        </w:p>
        <w:p w:rsidR="00096E84" w:rsidRDefault="00C62083">
          <w:pPr>
            <w:pStyle w:val="TDC2"/>
            <w:tabs>
              <w:tab w:val="left" w:pos="660"/>
              <w:tab w:val="right" w:leader="dot" w:pos="8828"/>
            </w:tabs>
            <w:rPr>
              <w:noProof/>
            </w:rPr>
          </w:pPr>
          <w:hyperlink w:anchor="_Toc424209722" w:history="1">
            <w:r w:rsidR="00096E84" w:rsidRPr="008D6B43">
              <w:rPr>
                <w:rStyle w:val="Hipervnculo"/>
                <w:rFonts w:ascii="Century Gothic" w:hAnsi="Century Gothic" w:cs="Arial"/>
                <w:noProof/>
                <w:lang w:val="es-MX"/>
              </w:rPr>
              <w:t>4.</w:t>
            </w:r>
            <w:r w:rsidR="00096E84">
              <w:rPr>
                <w:noProof/>
              </w:rPr>
              <w:tab/>
            </w:r>
            <w:r w:rsidR="00096E84" w:rsidRPr="008D6B43">
              <w:rPr>
                <w:rStyle w:val="Hipervnculo"/>
                <w:rFonts w:ascii="Arial" w:hAnsi="Arial" w:cs="Arial"/>
                <w:noProof/>
                <w:lang w:val="es-MX"/>
              </w:rPr>
              <w:t>Propuesta, ejecución  y gestión de los Convenios o Acuerdos internacionales</w:t>
            </w:r>
            <w:r w:rsidR="00096E84">
              <w:rPr>
                <w:noProof/>
                <w:webHidden/>
              </w:rPr>
              <w:tab/>
            </w:r>
            <w:r w:rsidR="00096E84">
              <w:rPr>
                <w:noProof/>
                <w:webHidden/>
              </w:rPr>
              <w:fldChar w:fldCharType="begin"/>
            </w:r>
            <w:r w:rsidR="00096E84">
              <w:rPr>
                <w:noProof/>
                <w:webHidden/>
              </w:rPr>
              <w:instrText xml:space="preserve"> PAGEREF _Toc424209722 \h </w:instrText>
            </w:r>
            <w:r w:rsidR="00096E84">
              <w:rPr>
                <w:noProof/>
                <w:webHidden/>
              </w:rPr>
            </w:r>
            <w:r w:rsidR="00096E84">
              <w:rPr>
                <w:noProof/>
                <w:webHidden/>
              </w:rPr>
              <w:fldChar w:fldCharType="separate"/>
            </w:r>
            <w:r w:rsidR="004B428F">
              <w:rPr>
                <w:noProof/>
                <w:webHidden/>
              </w:rPr>
              <w:t>6</w:t>
            </w:r>
            <w:r w:rsidR="00096E84">
              <w:rPr>
                <w:noProof/>
                <w:webHidden/>
              </w:rPr>
              <w:fldChar w:fldCharType="end"/>
            </w:r>
          </w:hyperlink>
        </w:p>
        <w:p w:rsidR="00096E84" w:rsidRPr="00B066A4" w:rsidRDefault="00C62083" w:rsidP="00B066A4">
          <w:pPr>
            <w:pStyle w:val="TDC1"/>
          </w:pPr>
          <w:hyperlink w:anchor="_Toc424209723" w:history="1">
            <w:r w:rsidR="00096E84" w:rsidRPr="00B066A4">
              <w:rPr>
                <w:rStyle w:val="Hipervnculo"/>
                <w:b/>
                <w:sz w:val="18"/>
              </w:rPr>
              <w:t>PASOS EN EL TRÁMITE DE CONVENIOS</w:t>
            </w:r>
            <w:r w:rsidR="00096E84" w:rsidRPr="00B066A4">
              <w:rPr>
                <w:webHidden/>
              </w:rPr>
              <w:tab/>
            </w:r>
            <w:r w:rsidR="00096E84" w:rsidRPr="00B066A4">
              <w:rPr>
                <w:webHidden/>
              </w:rPr>
              <w:fldChar w:fldCharType="begin"/>
            </w:r>
            <w:r w:rsidR="00096E84" w:rsidRPr="00B066A4">
              <w:rPr>
                <w:webHidden/>
              </w:rPr>
              <w:instrText xml:space="preserve"> PAGEREF _Toc424209723 \h </w:instrText>
            </w:r>
            <w:r w:rsidR="00096E84" w:rsidRPr="00B066A4">
              <w:rPr>
                <w:webHidden/>
              </w:rPr>
            </w:r>
            <w:r w:rsidR="00096E84" w:rsidRPr="00B066A4">
              <w:rPr>
                <w:webHidden/>
              </w:rPr>
              <w:fldChar w:fldCharType="separate"/>
            </w:r>
            <w:r w:rsidR="004B428F">
              <w:rPr>
                <w:webHidden/>
              </w:rPr>
              <w:t>6</w:t>
            </w:r>
            <w:r w:rsidR="00096E84" w:rsidRPr="00B066A4">
              <w:rPr>
                <w:webHidden/>
              </w:rPr>
              <w:fldChar w:fldCharType="end"/>
            </w:r>
          </w:hyperlink>
        </w:p>
        <w:p w:rsidR="00096E84" w:rsidRDefault="00C62083">
          <w:pPr>
            <w:pStyle w:val="TDC2"/>
            <w:tabs>
              <w:tab w:val="right" w:leader="dot" w:pos="8828"/>
            </w:tabs>
            <w:rPr>
              <w:noProof/>
            </w:rPr>
          </w:pPr>
          <w:hyperlink w:anchor="_Toc424209724" w:history="1">
            <w:r w:rsidR="00096E84" w:rsidRPr="00B066A4">
              <w:rPr>
                <w:rStyle w:val="Hipervnculo"/>
                <w:rFonts w:ascii="Century Gothic" w:hAnsi="Century Gothic"/>
                <w:b/>
                <w:noProof/>
              </w:rPr>
              <w:t>PASO 1</w:t>
            </w:r>
            <w:r w:rsidR="00096E84">
              <w:rPr>
                <w:noProof/>
                <w:webHidden/>
              </w:rPr>
              <w:tab/>
            </w:r>
            <w:r w:rsidR="00096E84">
              <w:rPr>
                <w:noProof/>
                <w:webHidden/>
              </w:rPr>
              <w:fldChar w:fldCharType="begin"/>
            </w:r>
            <w:r w:rsidR="00096E84">
              <w:rPr>
                <w:noProof/>
                <w:webHidden/>
              </w:rPr>
              <w:instrText xml:space="preserve"> PAGEREF _Toc424209724 \h </w:instrText>
            </w:r>
            <w:r w:rsidR="00096E84">
              <w:rPr>
                <w:noProof/>
                <w:webHidden/>
              </w:rPr>
            </w:r>
            <w:r w:rsidR="00096E84">
              <w:rPr>
                <w:noProof/>
                <w:webHidden/>
              </w:rPr>
              <w:fldChar w:fldCharType="separate"/>
            </w:r>
            <w:r w:rsidR="004B428F">
              <w:rPr>
                <w:noProof/>
                <w:webHidden/>
              </w:rPr>
              <w:t>6</w:t>
            </w:r>
            <w:r w:rsidR="00096E84">
              <w:rPr>
                <w:noProof/>
                <w:webHidden/>
              </w:rPr>
              <w:fldChar w:fldCharType="end"/>
            </w:r>
          </w:hyperlink>
        </w:p>
        <w:p w:rsidR="00096E84" w:rsidRDefault="00C62083">
          <w:pPr>
            <w:pStyle w:val="TDC2"/>
            <w:tabs>
              <w:tab w:val="right" w:leader="dot" w:pos="8828"/>
            </w:tabs>
            <w:rPr>
              <w:noProof/>
            </w:rPr>
          </w:pPr>
          <w:hyperlink w:anchor="_Toc424209725" w:history="1">
            <w:r w:rsidR="00096E84" w:rsidRPr="008D6B43">
              <w:rPr>
                <w:rStyle w:val="Hipervnculo"/>
                <w:rFonts w:ascii="Century Gothic" w:hAnsi="Century Gothic"/>
                <w:noProof/>
              </w:rPr>
              <w:t>Recepción de iniciativas y formalización de la solicitud</w:t>
            </w:r>
            <w:r w:rsidR="00096E84">
              <w:rPr>
                <w:noProof/>
                <w:webHidden/>
              </w:rPr>
              <w:tab/>
            </w:r>
            <w:r w:rsidR="00096E84">
              <w:rPr>
                <w:noProof/>
                <w:webHidden/>
              </w:rPr>
              <w:fldChar w:fldCharType="begin"/>
            </w:r>
            <w:r w:rsidR="00096E84">
              <w:rPr>
                <w:noProof/>
                <w:webHidden/>
              </w:rPr>
              <w:instrText xml:space="preserve"> PAGEREF _Toc424209725 \h </w:instrText>
            </w:r>
            <w:r w:rsidR="00096E84">
              <w:rPr>
                <w:noProof/>
                <w:webHidden/>
              </w:rPr>
            </w:r>
            <w:r w:rsidR="00096E84">
              <w:rPr>
                <w:noProof/>
                <w:webHidden/>
              </w:rPr>
              <w:fldChar w:fldCharType="separate"/>
            </w:r>
            <w:r w:rsidR="004B428F">
              <w:rPr>
                <w:noProof/>
                <w:webHidden/>
              </w:rPr>
              <w:t>6</w:t>
            </w:r>
            <w:r w:rsidR="00096E84">
              <w:rPr>
                <w:noProof/>
                <w:webHidden/>
              </w:rPr>
              <w:fldChar w:fldCharType="end"/>
            </w:r>
          </w:hyperlink>
        </w:p>
        <w:p w:rsidR="00096E84" w:rsidRDefault="00C62083">
          <w:pPr>
            <w:pStyle w:val="TDC2"/>
            <w:tabs>
              <w:tab w:val="right" w:leader="dot" w:pos="8828"/>
            </w:tabs>
            <w:rPr>
              <w:noProof/>
            </w:rPr>
          </w:pPr>
          <w:hyperlink w:anchor="_Toc424209726" w:history="1">
            <w:r w:rsidR="00096E84" w:rsidRPr="00B066A4">
              <w:rPr>
                <w:rStyle w:val="Hipervnculo"/>
                <w:rFonts w:ascii="Century Gothic" w:hAnsi="Century Gothic"/>
                <w:b/>
                <w:noProof/>
              </w:rPr>
              <w:t>PASO 2</w:t>
            </w:r>
            <w:r w:rsidR="00096E84">
              <w:rPr>
                <w:noProof/>
                <w:webHidden/>
              </w:rPr>
              <w:tab/>
            </w:r>
            <w:r w:rsidR="00096E84">
              <w:rPr>
                <w:noProof/>
                <w:webHidden/>
              </w:rPr>
              <w:fldChar w:fldCharType="begin"/>
            </w:r>
            <w:r w:rsidR="00096E84">
              <w:rPr>
                <w:noProof/>
                <w:webHidden/>
              </w:rPr>
              <w:instrText xml:space="preserve"> PAGEREF _Toc424209726 \h </w:instrText>
            </w:r>
            <w:r w:rsidR="00096E84">
              <w:rPr>
                <w:noProof/>
                <w:webHidden/>
              </w:rPr>
            </w:r>
            <w:r w:rsidR="00096E84">
              <w:rPr>
                <w:noProof/>
                <w:webHidden/>
              </w:rPr>
              <w:fldChar w:fldCharType="separate"/>
            </w:r>
            <w:r w:rsidR="004B428F">
              <w:rPr>
                <w:noProof/>
                <w:webHidden/>
              </w:rPr>
              <w:t>7</w:t>
            </w:r>
            <w:r w:rsidR="00096E84">
              <w:rPr>
                <w:noProof/>
                <w:webHidden/>
              </w:rPr>
              <w:fldChar w:fldCharType="end"/>
            </w:r>
          </w:hyperlink>
        </w:p>
        <w:p w:rsidR="00096E84" w:rsidRDefault="00C62083">
          <w:pPr>
            <w:pStyle w:val="TDC2"/>
            <w:tabs>
              <w:tab w:val="right" w:leader="dot" w:pos="8828"/>
            </w:tabs>
            <w:rPr>
              <w:noProof/>
            </w:rPr>
          </w:pPr>
          <w:hyperlink w:anchor="_Toc424209727" w:history="1">
            <w:r w:rsidR="00096E84" w:rsidRPr="008D6B43">
              <w:rPr>
                <w:rStyle w:val="Hipervnculo"/>
                <w:rFonts w:ascii="Century Gothic" w:hAnsi="Century Gothic"/>
                <w:noProof/>
              </w:rPr>
              <w:t>Revisión de la Comisión de Convenios Internacionales (CCI)</w:t>
            </w:r>
            <w:r w:rsidR="00096E84">
              <w:rPr>
                <w:noProof/>
                <w:webHidden/>
              </w:rPr>
              <w:tab/>
            </w:r>
            <w:r w:rsidR="00096E84">
              <w:rPr>
                <w:noProof/>
                <w:webHidden/>
              </w:rPr>
              <w:fldChar w:fldCharType="begin"/>
            </w:r>
            <w:r w:rsidR="00096E84">
              <w:rPr>
                <w:noProof/>
                <w:webHidden/>
              </w:rPr>
              <w:instrText xml:space="preserve"> PAGEREF _Toc424209727 \h </w:instrText>
            </w:r>
            <w:r w:rsidR="00096E84">
              <w:rPr>
                <w:noProof/>
                <w:webHidden/>
              </w:rPr>
            </w:r>
            <w:r w:rsidR="00096E84">
              <w:rPr>
                <w:noProof/>
                <w:webHidden/>
              </w:rPr>
              <w:fldChar w:fldCharType="separate"/>
            </w:r>
            <w:r w:rsidR="004B428F">
              <w:rPr>
                <w:noProof/>
                <w:webHidden/>
              </w:rPr>
              <w:t>7</w:t>
            </w:r>
            <w:r w:rsidR="00096E84">
              <w:rPr>
                <w:noProof/>
                <w:webHidden/>
              </w:rPr>
              <w:fldChar w:fldCharType="end"/>
            </w:r>
          </w:hyperlink>
        </w:p>
        <w:p w:rsidR="00096E84" w:rsidRDefault="00C62083">
          <w:pPr>
            <w:pStyle w:val="TDC2"/>
            <w:tabs>
              <w:tab w:val="right" w:leader="dot" w:pos="8828"/>
            </w:tabs>
            <w:rPr>
              <w:noProof/>
            </w:rPr>
          </w:pPr>
          <w:hyperlink w:anchor="_Toc424209728" w:history="1">
            <w:r w:rsidR="00096E84" w:rsidRPr="00B066A4">
              <w:rPr>
                <w:rStyle w:val="Hipervnculo"/>
                <w:rFonts w:ascii="Century Gothic" w:hAnsi="Century Gothic"/>
                <w:b/>
                <w:noProof/>
              </w:rPr>
              <w:t>PASO 3</w:t>
            </w:r>
            <w:r w:rsidR="00096E84">
              <w:rPr>
                <w:noProof/>
                <w:webHidden/>
              </w:rPr>
              <w:tab/>
            </w:r>
            <w:r w:rsidR="00096E84">
              <w:rPr>
                <w:noProof/>
                <w:webHidden/>
              </w:rPr>
              <w:fldChar w:fldCharType="begin"/>
            </w:r>
            <w:r w:rsidR="00096E84">
              <w:rPr>
                <w:noProof/>
                <w:webHidden/>
              </w:rPr>
              <w:instrText xml:space="preserve"> PAGEREF _Toc424209728 \h </w:instrText>
            </w:r>
            <w:r w:rsidR="00096E84">
              <w:rPr>
                <w:noProof/>
                <w:webHidden/>
              </w:rPr>
            </w:r>
            <w:r w:rsidR="00096E84">
              <w:rPr>
                <w:noProof/>
                <w:webHidden/>
              </w:rPr>
              <w:fldChar w:fldCharType="separate"/>
            </w:r>
            <w:r w:rsidR="004B428F">
              <w:rPr>
                <w:noProof/>
                <w:webHidden/>
              </w:rPr>
              <w:t>7</w:t>
            </w:r>
            <w:r w:rsidR="00096E84">
              <w:rPr>
                <w:noProof/>
                <w:webHidden/>
              </w:rPr>
              <w:fldChar w:fldCharType="end"/>
            </w:r>
          </w:hyperlink>
        </w:p>
        <w:p w:rsidR="00096E84" w:rsidRDefault="00C62083">
          <w:pPr>
            <w:pStyle w:val="TDC2"/>
            <w:tabs>
              <w:tab w:val="right" w:leader="dot" w:pos="8828"/>
            </w:tabs>
            <w:rPr>
              <w:noProof/>
            </w:rPr>
          </w:pPr>
          <w:hyperlink w:anchor="_Toc424209729" w:history="1">
            <w:r w:rsidR="00096E84" w:rsidRPr="008D6B43">
              <w:rPr>
                <w:rStyle w:val="Hipervnculo"/>
                <w:rFonts w:ascii="Century Gothic" w:hAnsi="Century Gothic"/>
                <w:noProof/>
              </w:rPr>
              <w:t>Protocolo a seguir para la firma</w:t>
            </w:r>
            <w:r w:rsidR="00096E84">
              <w:rPr>
                <w:noProof/>
                <w:webHidden/>
              </w:rPr>
              <w:tab/>
            </w:r>
            <w:r w:rsidR="00096E84">
              <w:rPr>
                <w:noProof/>
                <w:webHidden/>
              </w:rPr>
              <w:fldChar w:fldCharType="begin"/>
            </w:r>
            <w:r w:rsidR="00096E84">
              <w:rPr>
                <w:noProof/>
                <w:webHidden/>
              </w:rPr>
              <w:instrText xml:space="preserve"> PAGEREF _Toc424209729 \h </w:instrText>
            </w:r>
            <w:r w:rsidR="00096E84">
              <w:rPr>
                <w:noProof/>
                <w:webHidden/>
              </w:rPr>
            </w:r>
            <w:r w:rsidR="00096E84">
              <w:rPr>
                <w:noProof/>
                <w:webHidden/>
              </w:rPr>
              <w:fldChar w:fldCharType="separate"/>
            </w:r>
            <w:r w:rsidR="004B428F">
              <w:rPr>
                <w:noProof/>
                <w:webHidden/>
              </w:rPr>
              <w:t>8</w:t>
            </w:r>
            <w:r w:rsidR="00096E84">
              <w:rPr>
                <w:noProof/>
                <w:webHidden/>
              </w:rPr>
              <w:fldChar w:fldCharType="end"/>
            </w:r>
          </w:hyperlink>
        </w:p>
        <w:p w:rsidR="00096E84" w:rsidRDefault="00C62083">
          <w:pPr>
            <w:pStyle w:val="TDC2"/>
            <w:tabs>
              <w:tab w:val="right" w:leader="dot" w:pos="8828"/>
            </w:tabs>
            <w:rPr>
              <w:noProof/>
            </w:rPr>
          </w:pPr>
          <w:hyperlink w:anchor="_Toc424209730" w:history="1">
            <w:r w:rsidR="00096E84" w:rsidRPr="00B066A4">
              <w:rPr>
                <w:rStyle w:val="Hipervnculo"/>
                <w:rFonts w:ascii="Century Gothic" w:hAnsi="Century Gothic"/>
                <w:b/>
                <w:noProof/>
              </w:rPr>
              <w:t>PASO 4</w:t>
            </w:r>
            <w:r w:rsidR="00096E84">
              <w:rPr>
                <w:noProof/>
                <w:webHidden/>
              </w:rPr>
              <w:tab/>
            </w:r>
            <w:r w:rsidR="00096E84">
              <w:rPr>
                <w:noProof/>
                <w:webHidden/>
              </w:rPr>
              <w:fldChar w:fldCharType="begin"/>
            </w:r>
            <w:r w:rsidR="00096E84">
              <w:rPr>
                <w:noProof/>
                <w:webHidden/>
              </w:rPr>
              <w:instrText xml:space="preserve"> PAGEREF _Toc424209730 \h </w:instrText>
            </w:r>
            <w:r w:rsidR="00096E84">
              <w:rPr>
                <w:noProof/>
                <w:webHidden/>
              </w:rPr>
            </w:r>
            <w:r w:rsidR="00096E84">
              <w:rPr>
                <w:noProof/>
                <w:webHidden/>
              </w:rPr>
              <w:fldChar w:fldCharType="separate"/>
            </w:r>
            <w:r w:rsidR="004B428F">
              <w:rPr>
                <w:noProof/>
                <w:webHidden/>
              </w:rPr>
              <w:t>8</w:t>
            </w:r>
            <w:r w:rsidR="00096E84">
              <w:rPr>
                <w:noProof/>
                <w:webHidden/>
              </w:rPr>
              <w:fldChar w:fldCharType="end"/>
            </w:r>
          </w:hyperlink>
        </w:p>
        <w:p w:rsidR="00096E84" w:rsidRDefault="00C62083">
          <w:pPr>
            <w:pStyle w:val="TDC2"/>
            <w:tabs>
              <w:tab w:val="right" w:leader="dot" w:pos="8828"/>
            </w:tabs>
            <w:rPr>
              <w:noProof/>
            </w:rPr>
          </w:pPr>
          <w:hyperlink w:anchor="_Toc424209731" w:history="1">
            <w:r w:rsidR="00096E84" w:rsidRPr="008D6B43">
              <w:rPr>
                <w:rStyle w:val="Hipervnculo"/>
                <w:rFonts w:ascii="Century Gothic" w:hAnsi="Century Gothic"/>
                <w:noProof/>
              </w:rPr>
              <w:t>Refrendo del Convenio o Acuerdo (si aplica)</w:t>
            </w:r>
            <w:r w:rsidR="00096E84">
              <w:rPr>
                <w:noProof/>
                <w:webHidden/>
              </w:rPr>
              <w:tab/>
            </w:r>
            <w:r w:rsidR="00096E84">
              <w:rPr>
                <w:noProof/>
                <w:webHidden/>
              </w:rPr>
              <w:fldChar w:fldCharType="begin"/>
            </w:r>
            <w:r w:rsidR="00096E84">
              <w:rPr>
                <w:noProof/>
                <w:webHidden/>
              </w:rPr>
              <w:instrText xml:space="preserve"> PAGEREF _Toc424209731 \h </w:instrText>
            </w:r>
            <w:r w:rsidR="00096E84">
              <w:rPr>
                <w:noProof/>
                <w:webHidden/>
              </w:rPr>
            </w:r>
            <w:r w:rsidR="00096E84">
              <w:rPr>
                <w:noProof/>
                <w:webHidden/>
              </w:rPr>
              <w:fldChar w:fldCharType="separate"/>
            </w:r>
            <w:r w:rsidR="004B428F">
              <w:rPr>
                <w:noProof/>
                <w:webHidden/>
              </w:rPr>
              <w:t>8</w:t>
            </w:r>
            <w:r w:rsidR="00096E84">
              <w:rPr>
                <w:noProof/>
                <w:webHidden/>
              </w:rPr>
              <w:fldChar w:fldCharType="end"/>
            </w:r>
          </w:hyperlink>
        </w:p>
        <w:p w:rsidR="00096E84" w:rsidRDefault="00C62083">
          <w:pPr>
            <w:pStyle w:val="TDC2"/>
            <w:tabs>
              <w:tab w:val="right" w:leader="dot" w:pos="8828"/>
            </w:tabs>
            <w:rPr>
              <w:noProof/>
            </w:rPr>
          </w:pPr>
          <w:hyperlink w:anchor="_Toc424209732" w:history="1">
            <w:r w:rsidR="00096E84" w:rsidRPr="00B066A4">
              <w:rPr>
                <w:rStyle w:val="Hipervnculo"/>
                <w:rFonts w:ascii="Century Gothic" w:hAnsi="Century Gothic"/>
                <w:b/>
                <w:noProof/>
              </w:rPr>
              <w:t>PASO 5</w:t>
            </w:r>
            <w:r w:rsidR="00096E84">
              <w:rPr>
                <w:noProof/>
                <w:webHidden/>
              </w:rPr>
              <w:tab/>
            </w:r>
            <w:r w:rsidR="00096E84">
              <w:rPr>
                <w:noProof/>
                <w:webHidden/>
              </w:rPr>
              <w:fldChar w:fldCharType="begin"/>
            </w:r>
            <w:r w:rsidR="00096E84">
              <w:rPr>
                <w:noProof/>
                <w:webHidden/>
              </w:rPr>
              <w:instrText xml:space="preserve"> PAGEREF _Toc424209732 \h </w:instrText>
            </w:r>
            <w:r w:rsidR="00096E84">
              <w:rPr>
                <w:noProof/>
                <w:webHidden/>
              </w:rPr>
            </w:r>
            <w:r w:rsidR="00096E84">
              <w:rPr>
                <w:noProof/>
                <w:webHidden/>
              </w:rPr>
              <w:fldChar w:fldCharType="separate"/>
            </w:r>
            <w:r w:rsidR="004B428F">
              <w:rPr>
                <w:noProof/>
                <w:webHidden/>
              </w:rPr>
              <w:t>8</w:t>
            </w:r>
            <w:r w:rsidR="00096E84">
              <w:rPr>
                <w:noProof/>
                <w:webHidden/>
              </w:rPr>
              <w:fldChar w:fldCharType="end"/>
            </w:r>
          </w:hyperlink>
        </w:p>
        <w:p w:rsidR="00096E84" w:rsidRDefault="00C62083">
          <w:pPr>
            <w:pStyle w:val="TDC2"/>
            <w:tabs>
              <w:tab w:val="right" w:leader="dot" w:pos="8828"/>
            </w:tabs>
            <w:rPr>
              <w:noProof/>
            </w:rPr>
          </w:pPr>
          <w:hyperlink w:anchor="_Toc424209733" w:history="1">
            <w:r w:rsidR="00096E84" w:rsidRPr="008D6B43">
              <w:rPr>
                <w:rStyle w:val="Hipervnculo"/>
                <w:rFonts w:ascii="Century Gothic" w:hAnsi="Century Gothic"/>
                <w:noProof/>
              </w:rPr>
              <w:t>Seguimiento Institucional</w:t>
            </w:r>
            <w:r w:rsidR="00096E84">
              <w:rPr>
                <w:noProof/>
                <w:webHidden/>
              </w:rPr>
              <w:tab/>
            </w:r>
            <w:r w:rsidR="00096E84">
              <w:rPr>
                <w:noProof/>
                <w:webHidden/>
              </w:rPr>
              <w:fldChar w:fldCharType="begin"/>
            </w:r>
            <w:r w:rsidR="00096E84">
              <w:rPr>
                <w:noProof/>
                <w:webHidden/>
              </w:rPr>
              <w:instrText xml:space="preserve"> PAGEREF _Toc424209733 \h </w:instrText>
            </w:r>
            <w:r w:rsidR="00096E84">
              <w:rPr>
                <w:noProof/>
                <w:webHidden/>
              </w:rPr>
            </w:r>
            <w:r w:rsidR="00096E84">
              <w:rPr>
                <w:noProof/>
                <w:webHidden/>
              </w:rPr>
              <w:fldChar w:fldCharType="separate"/>
            </w:r>
            <w:r w:rsidR="004B428F">
              <w:rPr>
                <w:noProof/>
                <w:webHidden/>
              </w:rPr>
              <w:t>8</w:t>
            </w:r>
            <w:r w:rsidR="00096E84">
              <w:rPr>
                <w:noProof/>
                <w:webHidden/>
              </w:rPr>
              <w:fldChar w:fldCharType="end"/>
            </w:r>
          </w:hyperlink>
        </w:p>
        <w:p w:rsidR="00096E84" w:rsidRDefault="00C62083" w:rsidP="00B066A4">
          <w:pPr>
            <w:pStyle w:val="TDC2"/>
            <w:tabs>
              <w:tab w:val="left" w:pos="660"/>
              <w:tab w:val="right" w:leader="dot" w:pos="8828"/>
            </w:tabs>
            <w:rPr>
              <w:noProof/>
            </w:rPr>
          </w:pPr>
          <w:hyperlink w:anchor="_Toc424209734" w:history="1">
            <w:r w:rsidR="00096E84" w:rsidRPr="008D6B43">
              <w:rPr>
                <w:rStyle w:val="Hipervnculo"/>
                <w:rFonts w:ascii="Century Gothic" w:hAnsi="Century Gothic" w:cs="Arial"/>
                <w:noProof/>
                <w:lang w:val="es-MX"/>
              </w:rPr>
              <w:t>5.</w:t>
            </w:r>
            <w:r w:rsidR="00B066A4">
              <w:rPr>
                <w:rStyle w:val="Hipervnculo"/>
                <w:rFonts w:ascii="Century Gothic" w:hAnsi="Century Gothic" w:cs="Arial"/>
                <w:lang w:val="es-MX"/>
              </w:rPr>
              <w:t xml:space="preserve"> </w:t>
            </w:r>
            <w:r w:rsidR="00096E84" w:rsidRPr="008D6B43">
              <w:rPr>
                <w:rStyle w:val="Hipervnculo"/>
                <w:rFonts w:ascii="Arial" w:hAnsi="Arial" w:cs="Arial"/>
                <w:noProof/>
                <w:lang w:val="es-MX"/>
              </w:rPr>
              <w:t>Responsabilidades de las instancias involucradas en los Convenios y Acuerdos Internacionales</w:t>
            </w:r>
            <w:r w:rsidR="00096E84">
              <w:rPr>
                <w:noProof/>
                <w:webHidden/>
              </w:rPr>
              <w:tab/>
            </w:r>
            <w:r w:rsidR="00096E84">
              <w:rPr>
                <w:noProof/>
                <w:webHidden/>
              </w:rPr>
              <w:fldChar w:fldCharType="begin"/>
            </w:r>
            <w:r w:rsidR="00096E84">
              <w:rPr>
                <w:noProof/>
                <w:webHidden/>
              </w:rPr>
              <w:instrText xml:space="preserve"> PAGEREF _Toc424209734 \h </w:instrText>
            </w:r>
            <w:r w:rsidR="00096E84">
              <w:rPr>
                <w:noProof/>
                <w:webHidden/>
              </w:rPr>
            </w:r>
            <w:r w:rsidR="00096E84">
              <w:rPr>
                <w:noProof/>
                <w:webHidden/>
              </w:rPr>
              <w:fldChar w:fldCharType="separate"/>
            </w:r>
            <w:r w:rsidR="004B428F">
              <w:rPr>
                <w:noProof/>
                <w:webHidden/>
              </w:rPr>
              <w:t>9</w:t>
            </w:r>
            <w:r w:rsidR="00096E84">
              <w:rPr>
                <w:noProof/>
                <w:webHidden/>
              </w:rPr>
              <w:fldChar w:fldCharType="end"/>
            </w:r>
          </w:hyperlink>
        </w:p>
        <w:p w:rsidR="00096E84" w:rsidRPr="00096E84" w:rsidRDefault="00096E84" w:rsidP="00B066A4">
          <w:pPr>
            <w:pStyle w:val="TDC1"/>
            <w:rPr>
              <w:rStyle w:val="Hipervnculo"/>
              <w:b/>
              <w:color w:val="auto"/>
              <w:sz w:val="22"/>
              <w:u w:val="none"/>
            </w:rPr>
          </w:pPr>
          <w:r w:rsidRPr="00096E84">
            <w:rPr>
              <w:rStyle w:val="Hipervnculo"/>
              <w:b/>
              <w:color w:val="auto"/>
              <w:sz w:val="22"/>
              <w:u w:val="none"/>
            </w:rPr>
            <w:t>ANEXOS</w:t>
          </w:r>
        </w:p>
        <w:p w:rsidR="00096E84" w:rsidRDefault="00C62083" w:rsidP="00B066A4">
          <w:pPr>
            <w:pStyle w:val="TDC1"/>
          </w:pPr>
          <w:hyperlink w:anchor="_Toc424209735" w:history="1">
            <w:r w:rsidR="00096E84" w:rsidRPr="00096E84">
              <w:rPr>
                <w:rStyle w:val="Hipervnculo"/>
                <w:color w:val="auto"/>
                <w:lang w:val="es-ES"/>
              </w:rPr>
              <w:t>Glosario de Términos</w:t>
            </w:r>
            <w:r w:rsidR="00096E84">
              <w:rPr>
                <w:webHidden/>
              </w:rPr>
              <w:tab/>
            </w:r>
            <w:r w:rsidR="00096E84">
              <w:rPr>
                <w:webHidden/>
              </w:rPr>
              <w:fldChar w:fldCharType="begin"/>
            </w:r>
            <w:r w:rsidR="00096E84">
              <w:rPr>
                <w:webHidden/>
              </w:rPr>
              <w:instrText xml:space="preserve"> PAGEREF _Toc424209735 \h </w:instrText>
            </w:r>
            <w:r w:rsidR="00096E84">
              <w:rPr>
                <w:webHidden/>
              </w:rPr>
            </w:r>
            <w:r w:rsidR="00096E84">
              <w:rPr>
                <w:webHidden/>
              </w:rPr>
              <w:fldChar w:fldCharType="separate"/>
            </w:r>
            <w:r w:rsidR="004B428F">
              <w:rPr>
                <w:webHidden/>
              </w:rPr>
              <w:t>12</w:t>
            </w:r>
            <w:r w:rsidR="00096E84">
              <w:rPr>
                <w:webHidden/>
              </w:rPr>
              <w:fldChar w:fldCharType="end"/>
            </w:r>
          </w:hyperlink>
        </w:p>
        <w:p w:rsidR="00096E84" w:rsidRDefault="00C62083" w:rsidP="00B066A4">
          <w:pPr>
            <w:pStyle w:val="TDC1"/>
          </w:pPr>
          <w:hyperlink w:anchor="_Toc424209736" w:history="1">
            <w:r w:rsidR="00096E84" w:rsidRPr="00096E84">
              <w:rPr>
                <w:rStyle w:val="Hipervnculo"/>
                <w:color w:val="auto"/>
              </w:rPr>
              <w:t>Formulario  - 001 P</w:t>
            </w:r>
            <w:r w:rsidR="00096E84">
              <w:rPr>
                <w:rStyle w:val="Hipervnculo"/>
                <w:color w:val="auto"/>
              </w:rPr>
              <w:t>ara T</w:t>
            </w:r>
            <w:r w:rsidR="00096E84" w:rsidRPr="00096E84">
              <w:rPr>
                <w:rStyle w:val="Hipervnculo"/>
                <w:color w:val="auto"/>
              </w:rPr>
              <w:t>rámites de Convenios o Acuerdos Internacionales</w:t>
            </w:r>
            <w:r w:rsidR="00096E84">
              <w:rPr>
                <w:webHidden/>
              </w:rPr>
              <w:tab/>
            </w:r>
            <w:r w:rsidR="00096E84">
              <w:rPr>
                <w:webHidden/>
              </w:rPr>
              <w:fldChar w:fldCharType="begin"/>
            </w:r>
            <w:r w:rsidR="00096E84">
              <w:rPr>
                <w:webHidden/>
              </w:rPr>
              <w:instrText xml:space="preserve"> PAGEREF _Toc424209736 \h </w:instrText>
            </w:r>
            <w:r w:rsidR="00096E84">
              <w:rPr>
                <w:webHidden/>
              </w:rPr>
              <w:fldChar w:fldCharType="separate"/>
            </w:r>
            <w:r w:rsidR="004B428F">
              <w:rPr>
                <w:b/>
                <w:bCs/>
                <w:webHidden/>
                <w:lang w:val="es-ES"/>
              </w:rPr>
              <w:t>¡Error! Marcador no definido.</w:t>
            </w:r>
            <w:r w:rsidR="00096E84">
              <w:rPr>
                <w:webHidden/>
              </w:rPr>
              <w:fldChar w:fldCharType="end"/>
            </w:r>
          </w:hyperlink>
        </w:p>
        <w:p w:rsidR="00096E84" w:rsidRDefault="00C62083" w:rsidP="00B066A4">
          <w:pPr>
            <w:pStyle w:val="TDC1"/>
          </w:pPr>
          <w:hyperlink w:anchor="_Toc424209737" w:history="1">
            <w:r w:rsidR="00096E84" w:rsidRPr="00096E84">
              <w:rPr>
                <w:rStyle w:val="Hipervnculo"/>
                <w:color w:val="auto"/>
              </w:rPr>
              <w:t>Formulario  - 002 Para Seguimiento y Evaluación de Convenios o Acuerdos Internales.</w:t>
            </w:r>
            <w:r w:rsidR="00096E84">
              <w:rPr>
                <w:webHidden/>
              </w:rPr>
              <w:tab/>
            </w:r>
            <w:r w:rsidR="00096E84">
              <w:rPr>
                <w:webHidden/>
              </w:rPr>
              <w:fldChar w:fldCharType="begin"/>
            </w:r>
            <w:r w:rsidR="00096E84">
              <w:rPr>
                <w:webHidden/>
              </w:rPr>
              <w:instrText xml:space="preserve"> PAGEREF _Toc424209737 \h </w:instrText>
            </w:r>
            <w:r w:rsidR="00096E84">
              <w:rPr>
                <w:webHidden/>
              </w:rPr>
            </w:r>
            <w:r w:rsidR="00096E84">
              <w:rPr>
                <w:webHidden/>
              </w:rPr>
              <w:fldChar w:fldCharType="separate"/>
            </w:r>
            <w:r w:rsidR="004B428F">
              <w:rPr>
                <w:webHidden/>
              </w:rPr>
              <w:t>20</w:t>
            </w:r>
            <w:r w:rsidR="00096E84">
              <w:rPr>
                <w:webHidden/>
              </w:rPr>
              <w:fldChar w:fldCharType="end"/>
            </w:r>
          </w:hyperlink>
        </w:p>
        <w:p w:rsidR="00096E84" w:rsidRDefault="00096E84">
          <w:r>
            <w:rPr>
              <w:b/>
              <w:bCs/>
              <w:lang w:val="es-ES"/>
            </w:rPr>
            <w:fldChar w:fldCharType="end"/>
          </w:r>
        </w:p>
      </w:sdtContent>
    </w:sdt>
    <w:p w:rsidR="00D33809" w:rsidRDefault="00D33809" w:rsidP="0062265E">
      <w:pPr>
        <w:jc w:val="both"/>
        <w:rPr>
          <w:rFonts w:ascii="Arial" w:hAnsi="Arial" w:cs="Arial"/>
          <w:sz w:val="24"/>
        </w:rPr>
      </w:pPr>
    </w:p>
    <w:p w:rsidR="00A13F81" w:rsidRDefault="00A13F81">
      <w:pPr>
        <w:rPr>
          <w:rFonts w:ascii="Arial" w:hAnsi="Arial" w:cs="Arial"/>
          <w:sz w:val="24"/>
        </w:rPr>
      </w:pPr>
      <w:r>
        <w:rPr>
          <w:rFonts w:ascii="Arial" w:hAnsi="Arial" w:cs="Arial"/>
          <w:sz w:val="24"/>
        </w:rPr>
        <w:br w:type="page"/>
      </w:r>
    </w:p>
    <w:p w:rsidR="00A13F81" w:rsidRPr="00D33809" w:rsidRDefault="00A13F81" w:rsidP="00A13F81">
      <w:pPr>
        <w:pStyle w:val="Ttulo1"/>
        <w:jc w:val="center"/>
        <w:rPr>
          <w:rFonts w:ascii="Verdana" w:hAnsi="Verdana"/>
          <w:sz w:val="72"/>
          <w:szCs w:val="144"/>
        </w:rPr>
      </w:pPr>
      <w:bookmarkStart w:id="0" w:name="_Toc424209717"/>
      <w:r w:rsidRPr="00D33809">
        <w:rPr>
          <w:rFonts w:ascii="Verdana" w:hAnsi="Verdana"/>
          <w:sz w:val="72"/>
          <w:szCs w:val="144"/>
        </w:rPr>
        <w:lastRenderedPageBreak/>
        <w:t>Introducción</w:t>
      </w:r>
      <w:bookmarkEnd w:id="0"/>
    </w:p>
    <w:p w:rsidR="002B38D0" w:rsidRPr="00B3126C" w:rsidRDefault="00974748" w:rsidP="0062265E">
      <w:pPr>
        <w:jc w:val="both"/>
        <w:rPr>
          <w:rFonts w:ascii="Arial" w:hAnsi="Arial" w:cs="Arial"/>
          <w:sz w:val="24"/>
        </w:rPr>
      </w:pPr>
      <w:r w:rsidRPr="00B3126C">
        <w:rPr>
          <w:rFonts w:ascii="Arial" w:hAnsi="Arial" w:cs="Arial"/>
          <w:sz w:val="24"/>
        </w:rPr>
        <w:t>La Universida</w:t>
      </w:r>
      <w:r w:rsidR="00DB4C2E" w:rsidRPr="00B3126C">
        <w:rPr>
          <w:rFonts w:ascii="Arial" w:hAnsi="Arial" w:cs="Arial"/>
          <w:sz w:val="24"/>
        </w:rPr>
        <w:t>d Especializada de las Américas</w:t>
      </w:r>
      <w:r w:rsidRPr="00B3126C">
        <w:rPr>
          <w:rFonts w:ascii="Arial" w:hAnsi="Arial" w:cs="Arial"/>
          <w:sz w:val="24"/>
        </w:rPr>
        <w:t xml:space="preserve"> </w:t>
      </w:r>
      <w:r w:rsidR="005D5116" w:rsidRPr="00B3126C">
        <w:rPr>
          <w:rFonts w:ascii="Arial" w:hAnsi="Arial" w:cs="Arial"/>
          <w:sz w:val="24"/>
        </w:rPr>
        <w:t>ha establecido las orientaciones</w:t>
      </w:r>
      <w:r w:rsidR="00111B4B" w:rsidRPr="00B3126C">
        <w:rPr>
          <w:rFonts w:ascii="Arial" w:hAnsi="Arial" w:cs="Arial"/>
          <w:sz w:val="24"/>
        </w:rPr>
        <w:t>,</w:t>
      </w:r>
      <w:r w:rsidR="00DB4C2E" w:rsidRPr="00B3126C">
        <w:rPr>
          <w:rFonts w:ascii="Arial" w:hAnsi="Arial" w:cs="Arial"/>
          <w:sz w:val="24"/>
        </w:rPr>
        <w:t xml:space="preserve"> directrices y estrategi</w:t>
      </w:r>
      <w:r w:rsidR="005D5116" w:rsidRPr="00B3126C">
        <w:rPr>
          <w:rFonts w:ascii="Arial" w:hAnsi="Arial" w:cs="Arial"/>
          <w:sz w:val="24"/>
        </w:rPr>
        <w:t>as</w:t>
      </w:r>
      <w:r w:rsidRPr="00B3126C">
        <w:rPr>
          <w:rFonts w:ascii="Arial" w:hAnsi="Arial" w:cs="Arial"/>
          <w:sz w:val="24"/>
        </w:rPr>
        <w:t xml:space="preserve"> </w:t>
      </w:r>
      <w:r w:rsidR="005D5116" w:rsidRPr="00B3126C">
        <w:rPr>
          <w:rFonts w:ascii="Arial" w:hAnsi="Arial" w:cs="Arial"/>
          <w:sz w:val="24"/>
        </w:rPr>
        <w:t xml:space="preserve">para </w:t>
      </w:r>
      <w:r w:rsidRPr="00B3126C">
        <w:rPr>
          <w:rFonts w:ascii="Arial" w:hAnsi="Arial" w:cs="Arial"/>
          <w:sz w:val="24"/>
        </w:rPr>
        <w:t>desarrolla</w:t>
      </w:r>
      <w:r w:rsidR="005D5116" w:rsidRPr="00B3126C">
        <w:rPr>
          <w:rFonts w:ascii="Arial" w:hAnsi="Arial" w:cs="Arial"/>
          <w:sz w:val="24"/>
        </w:rPr>
        <w:t>r</w:t>
      </w:r>
      <w:r w:rsidRPr="00B3126C">
        <w:rPr>
          <w:rFonts w:ascii="Arial" w:hAnsi="Arial" w:cs="Arial"/>
          <w:sz w:val="24"/>
        </w:rPr>
        <w:t xml:space="preserve"> </w:t>
      </w:r>
      <w:r w:rsidR="000032D8" w:rsidRPr="00B3126C">
        <w:rPr>
          <w:rFonts w:ascii="Arial" w:hAnsi="Arial" w:cs="Arial"/>
          <w:sz w:val="24"/>
        </w:rPr>
        <w:t xml:space="preserve">acciones y actividades </w:t>
      </w:r>
      <w:r w:rsidR="00D33809" w:rsidRPr="00B3126C">
        <w:rPr>
          <w:rFonts w:ascii="Arial" w:hAnsi="Arial" w:cs="Arial"/>
          <w:sz w:val="24"/>
        </w:rPr>
        <w:t>en el marco del PLAN DE INTERNACIONALIZACIÓN de la UDELAS</w:t>
      </w:r>
      <w:r w:rsidR="00111B4B" w:rsidRPr="00B3126C">
        <w:rPr>
          <w:rFonts w:ascii="Arial" w:hAnsi="Arial" w:cs="Arial"/>
          <w:sz w:val="24"/>
        </w:rPr>
        <w:t xml:space="preserve">; en ese sentido, </w:t>
      </w:r>
      <w:r w:rsidR="008775F3" w:rsidRPr="00B3126C">
        <w:rPr>
          <w:rFonts w:ascii="Arial" w:hAnsi="Arial" w:cs="Arial"/>
          <w:sz w:val="24"/>
        </w:rPr>
        <w:t xml:space="preserve">la suscripción de </w:t>
      </w:r>
      <w:r w:rsidR="000032D8" w:rsidRPr="00B3126C">
        <w:rPr>
          <w:rFonts w:ascii="Arial" w:hAnsi="Arial" w:cs="Arial"/>
          <w:sz w:val="24"/>
        </w:rPr>
        <w:t>instrumentos de carácter internacional</w:t>
      </w:r>
      <w:r w:rsidRPr="00B3126C">
        <w:rPr>
          <w:rFonts w:ascii="Arial" w:hAnsi="Arial" w:cs="Arial"/>
          <w:sz w:val="24"/>
        </w:rPr>
        <w:t xml:space="preserve">, </w:t>
      </w:r>
      <w:r w:rsidR="00111B4B" w:rsidRPr="00B3126C">
        <w:rPr>
          <w:rFonts w:ascii="Arial" w:hAnsi="Arial" w:cs="Arial"/>
          <w:sz w:val="24"/>
        </w:rPr>
        <w:t>se convierte en una forma de</w:t>
      </w:r>
      <w:r w:rsidRPr="00B3126C">
        <w:rPr>
          <w:rFonts w:ascii="Arial" w:hAnsi="Arial" w:cs="Arial"/>
          <w:sz w:val="24"/>
        </w:rPr>
        <w:t xml:space="preserve"> </w:t>
      </w:r>
      <w:r w:rsidR="008775F3" w:rsidRPr="00B3126C">
        <w:rPr>
          <w:rFonts w:ascii="Arial" w:hAnsi="Arial" w:cs="Arial"/>
          <w:sz w:val="24"/>
        </w:rPr>
        <w:t>acc</w:t>
      </w:r>
      <w:r w:rsidR="00E821D9" w:rsidRPr="00B3126C">
        <w:rPr>
          <w:rFonts w:ascii="Arial" w:hAnsi="Arial" w:cs="Arial"/>
          <w:sz w:val="24"/>
        </w:rPr>
        <w:t>eder</w:t>
      </w:r>
      <w:r w:rsidR="008775F3" w:rsidRPr="00B3126C">
        <w:rPr>
          <w:rFonts w:ascii="Arial" w:hAnsi="Arial" w:cs="Arial"/>
          <w:sz w:val="24"/>
        </w:rPr>
        <w:t xml:space="preserve"> a fuentes de Cooperación Técnica, Académica y/o Finan</w:t>
      </w:r>
      <w:r w:rsidR="00111B4B" w:rsidRPr="00B3126C">
        <w:rPr>
          <w:rFonts w:ascii="Arial" w:hAnsi="Arial" w:cs="Arial"/>
          <w:sz w:val="24"/>
        </w:rPr>
        <w:t>ciera de carácter internacional;</w:t>
      </w:r>
      <w:r w:rsidR="008775F3" w:rsidRPr="00B3126C">
        <w:rPr>
          <w:rFonts w:ascii="Arial" w:hAnsi="Arial" w:cs="Arial"/>
          <w:sz w:val="24"/>
        </w:rPr>
        <w:t xml:space="preserve"> para ello </w:t>
      </w:r>
      <w:r w:rsidR="00930958">
        <w:rPr>
          <w:rFonts w:ascii="Arial" w:hAnsi="Arial" w:cs="Arial"/>
          <w:sz w:val="24"/>
        </w:rPr>
        <w:t xml:space="preserve">la UDELAS </w:t>
      </w:r>
      <w:r w:rsidR="008775F3" w:rsidRPr="00B3126C">
        <w:rPr>
          <w:rFonts w:ascii="Arial" w:hAnsi="Arial" w:cs="Arial"/>
          <w:sz w:val="24"/>
        </w:rPr>
        <w:t>gestiona</w:t>
      </w:r>
      <w:r w:rsidR="00111B4B" w:rsidRPr="00B3126C">
        <w:rPr>
          <w:rFonts w:ascii="Arial" w:hAnsi="Arial" w:cs="Arial"/>
          <w:sz w:val="24"/>
        </w:rPr>
        <w:t>, sobre la base de esas nuevas orientaciones,</w:t>
      </w:r>
      <w:r w:rsidR="008775F3" w:rsidRPr="00B3126C">
        <w:rPr>
          <w:rFonts w:ascii="Arial" w:hAnsi="Arial" w:cs="Arial"/>
          <w:sz w:val="24"/>
        </w:rPr>
        <w:t xml:space="preserve"> establec</w:t>
      </w:r>
      <w:r w:rsidR="005D5116" w:rsidRPr="00B3126C">
        <w:rPr>
          <w:rFonts w:ascii="Arial" w:hAnsi="Arial" w:cs="Arial"/>
          <w:sz w:val="24"/>
        </w:rPr>
        <w:t>er</w:t>
      </w:r>
      <w:r w:rsidR="008775F3" w:rsidRPr="00B3126C">
        <w:rPr>
          <w:rFonts w:ascii="Arial" w:hAnsi="Arial" w:cs="Arial"/>
          <w:sz w:val="24"/>
        </w:rPr>
        <w:t xml:space="preserve"> </w:t>
      </w:r>
      <w:r w:rsidRPr="00B3126C">
        <w:rPr>
          <w:rFonts w:ascii="Arial" w:hAnsi="Arial" w:cs="Arial"/>
          <w:sz w:val="24"/>
        </w:rPr>
        <w:t xml:space="preserve">nuevos mecanismos </w:t>
      </w:r>
      <w:r w:rsidR="00395DCC" w:rsidRPr="00B3126C">
        <w:rPr>
          <w:rFonts w:ascii="Arial" w:hAnsi="Arial" w:cs="Arial"/>
          <w:sz w:val="24"/>
        </w:rPr>
        <w:t xml:space="preserve">e instrumentos </w:t>
      </w:r>
      <w:r w:rsidRPr="00B3126C">
        <w:rPr>
          <w:rFonts w:ascii="Arial" w:hAnsi="Arial" w:cs="Arial"/>
          <w:sz w:val="24"/>
        </w:rPr>
        <w:t xml:space="preserve">bilaterales o multilaterales de relaciones </w:t>
      </w:r>
      <w:r w:rsidR="008775F3" w:rsidRPr="00B3126C">
        <w:rPr>
          <w:rFonts w:ascii="Arial" w:hAnsi="Arial" w:cs="Arial"/>
          <w:sz w:val="24"/>
        </w:rPr>
        <w:t>internacionales</w:t>
      </w:r>
      <w:r w:rsidRPr="00B3126C">
        <w:rPr>
          <w:rFonts w:ascii="Arial" w:hAnsi="Arial" w:cs="Arial"/>
          <w:sz w:val="24"/>
        </w:rPr>
        <w:t xml:space="preserve">. </w:t>
      </w:r>
    </w:p>
    <w:p w:rsidR="00F116D4" w:rsidRPr="00B3126C" w:rsidRDefault="00434FA4" w:rsidP="008775F3">
      <w:pPr>
        <w:jc w:val="both"/>
        <w:rPr>
          <w:rFonts w:ascii="Arial" w:hAnsi="Arial" w:cs="Arial"/>
          <w:i/>
          <w:sz w:val="24"/>
        </w:rPr>
      </w:pPr>
      <w:r w:rsidRPr="00B3126C">
        <w:rPr>
          <w:rFonts w:ascii="Arial" w:hAnsi="Arial" w:cs="Arial"/>
          <w:sz w:val="24"/>
        </w:rPr>
        <w:t>E</w:t>
      </w:r>
      <w:r w:rsidR="008775F3" w:rsidRPr="00B3126C">
        <w:rPr>
          <w:rFonts w:ascii="Arial" w:hAnsi="Arial" w:cs="Arial"/>
          <w:sz w:val="24"/>
        </w:rPr>
        <w:t>s</w:t>
      </w:r>
      <w:r w:rsidR="00930958">
        <w:rPr>
          <w:rFonts w:ascii="Arial" w:hAnsi="Arial" w:cs="Arial"/>
          <w:sz w:val="24"/>
        </w:rPr>
        <w:t>t</w:t>
      </w:r>
      <w:r w:rsidR="008775F3" w:rsidRPr="00B3126C">
        <w:rPr>
          <w:rFonts w:ascii="Arial" w:hAnsi="Arial" w:cs="Arial"/>
          <w:sz w:val="24"/>
        </w:rPr>
        <w:t>a</w:t>
      </w:r>
      <w:r w:rsidRPr="00B3126C">
        <w:rPr>
          <w:rFonts w:ascii="Arial" w:hAnsi="Arial" w:cs="Arial"/>
          <w:sz w:val="24"/>
        </w:rPr>
        <w:t>s</w:t>
      </w:r>
      <w:r w:rsidR="008775F3" w:rsidRPr="00B3126C">
        <w:rPr>
          <w:rFonts w:ascii="Arial" w:hAnsi="Arial" w:cs="Arial"/>
          <w:sz w:val="24"/>
        </w:rPr>
        <w:t xml:space="preserve"> </w:t>
      </w:r>
      <w:r w:rsidRPr="00B3126C">
        <w:rPr>
          <w:rFonts w:ascii="Arial" w:hAnsi="Arial" w:cs="Arial"/>
          <w:sz w:val="24"/>
        </w:rPr>
        <w:t xml:space="preserve">orientaciones estratégicas para la </w:t>
      </w:r>
      <w:r w:rsidR="008775F3" w:rsidRPr="00B3126C">
        <w:rPr>
          <w:rFonts w:ascii="Arial" w:hAnsi="Arial" w:cs="Arial"/>
          <w:sz w:val="24"/>
        </w:rPr>
        <w:t>gestión internacional</w:t>
      </w:r>
      <w:r w:rsidRPr="00B3126C">
        <w:rPr>
          <w:rFonts w:ascii="Arial" w:hAnsi="Arial" w:cs="Arial"/>
          <w:sz w:val="24"/>
        </w:rPr>
        <w:t xml:space="preserve">, </w:t>
      </w:r>
      <w:r w:rsidR="005A4849" w:rsidRPr="00B3126C">
        <w:rPr>
          <w:rFonts w:ascii="Arial" w:hAnsi="Arial" w:cs="Arial"/>
          <w:sz w:val="24"/>
        </w:rPr>
        <w:t>deben ser implementadas institucionalmente por la Dirección de Cooperación Técnica y Relaciones Internacionales</w:t>
      </w:r>
      <w:r w:rsidR="00E821D9" w:rsidRPr="00B3126C">
        <w:rPr>
          <w:rFonts w:ascii="Arial" w:hAnsi="Arial" w:cs="Arial"/>
          <w:sz w:val="24"/>
        </w:rPr>
        <w:t xml:space="preserve"> (DCTRI)</w:t>
      </w:r>
      <w:r w:rsidR="005A4849" w:rsidRPr="00B3126C">
        <w:rPr>
          <w:rFonts w:ascii="Arial" w:hAnsi="Arial" w:cs="Arial"/>
          <w:sz w:val="24"/>
        </w:rPr>
        <w:t xml:space="preserve">; lo cual se </w:t>
      </w:r>
      <w:r w:rsidRPr="00B3126C">
        <w:rPr>
          <w:rFonts w:ascii="Arial" w:hAnsi="Arial" w:cs="Arial"/>
          <w:sz w:val="24"/>
        </w:rPr>
        <w:t xml:space="preserve">fundamenta en los Artículos 260 y 262 del Estatuto Orgánico de la UDELAS; </w:t>
      </w:r>
      <w:r w:rsidR="005A4849" w:rsidRPr="00B3126C">
        <w:rPr>
          <w:rFonts w:ascii="Arial" w:hAnsi="Arial" w:cs="Arial"/>
          <w:sz w:val="24"/>
        </w:rPr>
        <w:t xml:space="preserve">que </w:t>
      </w:r>
      <w:r w:rsidRPr="00B3126C">
        <w:rPr>
          <w:rFonts w:ascii="Arial" w:hAnsi="Arial" w:cs="Arial"/>
          <w:sz w:val="24"/>
        </w:rPr>
        <w:t>establece</w:t>
      </w:r>
      <w:r w:rsidR="005A4849" w:rsidRPr="00B3126C">
        <w:rPr>
          <w:rFonts w:ascii="Arial" w:hAnsi="Arial" w:cs="Arial"/>
          <w:sz w:val="24"/>
        </w:rPr>
        <w:t>n</w:t>
      </w:r>
      <w:r w:rsidR="005D5116" w:rsidRPr="00B3126C">
        <w:rPr>
          <w:rFonts w:ascii="Arial" w:hAnsi="Arial" w:cs="Arial"/>
          <w:sz w:val="24"/>
        </w:rPr>
        <w:t xml:space="preserve"> </w:t>
      </w:r>
      <w:r w:rsidR="00F116D4" w:rsidRPr="00B3126C">
        <w:rPr>
          <w:rFonts w:ascii="Arial" w:hAnsi="Arial" w:cs="Arial"/>
          <w:sz w:val="24"/>
        </w:rPr>
        <w:t xml:space="preserve">que </w:t>
      </w:r>
      <w:r w:rsidR="005D5116" w:rsidRPr="00B3126C">
        <w:rPr>
          <w:rFonts w:ascii="Arial" w:hAnsi="Arial" w:cs="Arial"/>
          <w:sz w:val="24"/>
        </w:rPr>
        <w:t>la</w:t>
      </w:r>
      <w:r w:rsidR="005A4849" w:rsidRPr="00B3126C">
        <w:rPr>
          <w:rFonts w:ascii="Arial" w:hAnsi="Arial" w:cs="Arial"/>
          <w:sz w:val="24"/>
        </w:rPr>
        <w:t xml:space="preserve"> DCTRI</w:t>
      </w:r>
      <w:r w:rsidR="008775F3" w:rsidRPr="00B3126C">
        <w:rPr>
          <w:rFonts w:ascii="Arial" w:hAnsi="Arial" w:cs="Arial"/>
          <w:sz w:val="24"/>
        </w:rPr>
        <w:t>,</w:t>
      </w:r>
      <w:r w:rsidR="00F116D4" w:rsidRPr="00B3126C">
        <w:rPr>
          <w:rFonts w:ascii="Arial" w:hAnsi="Arial" w:cs="Arial"/>
          <w:sz w:val="24"/>
        </w:rPr>
        <w:t xml:space="preserve"> </w:t>
      </w:r>
      <w:r w:rsidR="00F116D4" w:rsidRPr="00B3126C">
        <w:rPr>
          <w:rFonts w:ascii="Arial" w:hAnsi="Arial" w:cs="Arial"/>
          <w:i/>
          <w:sz w:val="24"/>
        </w:rPr>
        <w:t>“…es la dependencia a la que le corresponde ampliar y fortalecer la colaboración y lazos de unión entre la Universidad con organismos e instituciones internacionales”;</w:t>
      </w:r>
      <w:r w:rsidR="00F116D4" w:rsidRPr="00B3126C">
        <w:rPr>
          <w:rFonts w:ascii="Arial" w:hAnsi="Arial" w:cs="Arial"/>
          <w:sz w:val="24"/>
        </w:rPr>
        <w:t xml:space="preserve"> </w:t>
      </w:r>
      <w:r w:rsidR="008775F3" w:rsidRPr="00B3126C">
        <w:rPr>
          <w:rFonts w:ascii="Arial" w:hAnsi="Arial" w:cs="Arial"/>
          <w:sz w:val="24"/>
        </w:rPr>
        <w:t xml:space="preserve"> </w:t>
      </w:r>
      <w:r w:rsidR="00F116D4" w:rsidRPr="00B3126C">
        <w:rPr>
          <w:rFonts w:ascii="Arial" w:hAnsi="Arial" w:cs="Arial"/>
          <w:sz w:val="24"/>
        </w:rPr>
        <w:t xml:space="preserve">asimismo, establece entre </w:t>
      </w:r>
      <w:r w:rsidR="005A4849" w:rsidRPr="00B3126C">
        <w:rPr>
          <w:rFonts w:ascii="Arial" w:hAnsi="Arial" w:cs="Arial"/>
          <w:sz w:val="24"/>
        </w:rPr>
        <w:t xml:space="preserve">otras </w:t>
      </w:r>
      <w:r w:rsidR="00F116D4" w:rsidRPr="00B3126C">
        <w:rPr>
          <w:rFonts w:ascii="Arial" w:hAnsi="Arial" w:cs="Arial"/>
          <w:sz w:val="24"/>
        </w:rPr>
        <w:t xml:space="preserve">funciones  </w:t>
      </w:r>
      <w:r w:rsidR="00F116D4" w:rsidRPr="00B3126C">
        <w:rPr>
          <w:rFonts w:ascii="Arial" w:hAnsi="Arial" w:cs="Arial"/>
          <w:i/>
          <w:sz w:val="24"/>
        </w:rPr>
        <w:t>“…Dar seguimiento a los convenios suscritos…”.</w:t>
      </w:r>
    </w:p>
    <w:p w:rsidR="00974748" w:rsidRPr="00B3126C" w:rsidRDefault="005A4849" w:rsidP="008775F3">
      <w:pPr>
        <w:jc w:val="both"/>
        <w:rPr>
          <w:rFonts w:ascii="Arial" w:hAnsi="Arial" w:cs="Arial"/>
          <w:sz w:val="24"/>
        </w:rPr>
      </w:pPr>
      <w:r w:rsidRPr="00B3126C">
        <w:rPr>
          <w:rFonts w:ascii="Arial" w:hAnsi="Arial" w:cs="Arial"/>
          <w:sz w:val="24"/>
        </w:rPr>
        <w:t xml:space="preserve">La DCTRI en </w:t>
      </w:r>
      <w:r w:rsidR="00111B4B" w:rsidRPr="00B3126C">
        <w:rPr>
          <w:rFonts w:ascii="Arial" w:hAnsi="Arial" w:cs="Arial"/>
          <w:sz w:val="24"/>
        </w:rPr>
        <w:t>esta</w:t>
      </w:r>
      <w:r w:rsidRPr="00B3126C">
        <w:rPr>
          <w:rFonts w:ascii="Arial" w:hAnsi="Arial" w:cs="Arial"/>
          <w:sz w:val="24"/>
        </w:rPr>
        <w:t xml:space="preserve"> tarea de gestión queda claro que se debe apoyar, según  el Estatuto Orgánico, en</w:t>
      </w:r>
      <w:r w:rsidR="00974748" w:rsidRPr="00B3126C">
        <w:rPr>
          <w:rFonts w:ascii="Arial" w:hAnsi="Arial" w:cs="Arial"/>
          <w:sz w:val="24"/>
        </w:rPr>
        <w:t xml:space="preserve"> la </w:t>
      </w:r>
      <w:r w:rsidR="00974748" w:rsidRPr="00B3126C">
        <w:rPr>
          <w:rFonts w:ascii="Arial" w:hAnsi="Arial" w:cs="Arial"/>
          <w:b/>
          <w:i/>
          <w:sz w:val="24"/>
        </w:rPr>
        <w:t>Co</w:t>
      </w:r>
      <w:r w:rsidR="00584C48" w:rsidRPr="00B3126C">
        <w:rPr>
          <w:rFonts w:ascii="Arial" w:hAnsi="Arial" w:cs="Arial"/>
          <w:b/>
          <w:i/>
          <w:sz w:val="24"/>
        </w:rPr>
        <w:t xml:space="preserve">misión de Convenios </w:t>
      </w:r>
      <w:r w:rsidR="008775F3" w:rsidRPr="00B3126C">
        <w:rPr>
          <w:rFonts w:ascii="Arial" w:hAnsi="Arial" w:cs="Arial"/>
          <w:b/>
          <w:i/>
          <w:sz w:val="24"/>
        </w:rPr>
        <w:t>Internacionales</w:t>
      </w:r>
      <w:r w:rsidR="003F69A5" w:rsidRPr="00B3126C">
        <w:rPr>
          <w:rFonts w:ascii="Arial" w:hAnsi="Arial" w:cs="Arial"/>
          <w:b/>
          <w:i/>
          <w:sz w:val="24"/>
        </w:rPr>
        <w:t xml:space="preserve"> (CCI)</w:t>
      </w:r>
      <w:r w:rsidR="00584C48" w:rsidRPr="00B3126C">
        <w:rPr>
          <w:rFonts w:ascii="Arial" w:hAnsi="Arial" w:cs="Arial"/>
          <w:sz w:val="24"/>
        </w:rPr>
        <w:t xml:space="preserve">, </w:t>
      </w:r>
      <w:r w:rsidRPr="00B3126C">
        <w:rPr>
          <w:rFonts w:ascii="Arial" w:hAnsi="Arial" w:cs="Arial"/>
          <w:sz w:val="24"/>
        </w:rPr>
        <w:t xml:space="preserve">a la cual debe presentarle el </w:t>
      </w:r>
      <w:r w:rsidRPr="00B3126C">
        <w:rPr>
          <w:rFonts w:ascii="Arial" w:hAnsi="Arial" w:cs="Arial"/>
          <w:b/>
          <w:i/>
          <w:sz w:val="24"/>
        </w:rPr>
        <w:t>expediente de cada convenio internacional para su revisión</w:t>
      </w:r>
      <w:r w:rsidRPr="00B3126C">
        <w:rPr>
          <w:rFonts w:ascii="Arial" w:hAnsi="Arial" w:cs="Arial"/>
          <w:i/>
          <w:sz w:val="24"/>
        </w:rPr>
        <w:t xml:space="preserve">; </w:t>
      </w:r>
      <w:r w:rsidRPr="00B3126C">
        <w:rPr>
          <w:rFonts w:ascii="Arial" w:hAnsi="Arial" w:cs="Arial"/>
          <w:sz w:val="24"/>
        </w:rPr>
        <w:t>en tal sentido</w:t>
      </w:r>
      <w:r w:rsidR="00111B4B" w:rsidRPr="00B3126C">
        <w:rPr>
          <w:rFonts w:ascii="Arial" w:hAnsi="Arial" w:cs="Arial"/>
          <w:sz w:val="24"/>
        </w:rPr>
        <w:t>,</w:t>
      </w:r>
      <w:r w:rsidRPr="00B3126C">
        <w:rPr>
          <w:rFonts w:ascii="Arial" w:hAnsi="Arial" w:cs="Arial"/>
          <w:sz w:val="24"/>
        </w:rPr>
        <w:t xml:space="preserve"> para el desarrollo de esa función se presenta</w:t>
      </w:r>
      <w:r w:rsidR="008775F3" w:rsidRPr="00B3126C">
        <w:rPr>
          <w:rFonts w:ascii="Arial" w:hAnsi="Arial" w:cs="Arial"/>
          <w:sz w:val="24"/>
        </w:rPr>
        <w:t xml:space="preserve"> </w:t>
      </w:r>
      <w:r w:rsidRPr="00B3126C">
        <w:rPr>
          <w:rFonts w:ascii="Arial" w:hAnsi="Arial" w:cs="Arial"/>
          <w:sz w:val="24"/>
        </w:rPr>
        <w:t>una</w:t>
      </w:r>
      <w:r w:rsidR="008775F3" w:rsidRPr="00B3126C">
        <w:rPr>
          <w:rFonts w:ascii="Arial" w:hAnsi="Arial" w:cs="Arial"/>
          <w:sz w:val="24"/>
        </w:rPr>
        <w:t xml:space="preserve"> GUIA PARA ESTABLECER CONVENIOS Y ACUERDOS DE COOPERACIÓN INTERNACIONAL</w:t>
      </w:r>
      <w:r w:rsidRPr="00B3126C">
        <w:rPr>
          <w:rFonts w:ascii="Arial" w:hAnsi="Arial" w:cs="Arial"/>
          <w:sz w:val="24"/>
        </w:rPr>
        <w:t>, bajo el enfoque de ser</w:t>
      </w:r>
      <w:r w:rsidR="008775F3" w:rsidRPr="00B3126C">
        <w:rPr>
          <w:rFonts w:ascii="Arial" w:hAnsi="Arial" w:cs="Arial"/>
          <w:sz w:val="24"/>
        </w:rPr>
        <w:t xml:space="preserve"> </w:t>
      </w:r>
      <w:r w:rsidRPr="00B3126C">
        <w:rPr>
          <w:rFonts w:ascii="Arial" w:hAnsi="Arial" w:cs="Arial"/>
          <w:sz w:val="24"/>
        </w:rPr>
        <w:t>una</w:t>
      </w:r>
      <w:r w:rsidR="00802575" w:rsidRPr="00B3126C">
        <w:rPr>
          <w:rFonts w:ascii="Arial" w:hAnsi="Arial" w:cs="Arial"/>
          <w:sz w:val="24"/>
        </w:rPr>
        <w:t xml:space="preserve"> propuesta sencilla</w:t>
      </w:r>
      <w:r w:rsidRPr="00B3126C">
        <w:rPr>
          <w:rFonts w:ascii="Arial" w:hAnsi="Arial" w:cs="Arial"/>
          <w:sz w:val="24"/>
        </w:rPr>
        <w:t xml:space="preserve"> y</w:t>
      </w:r>
      <w:r w:rsidR="00802575" w:rsidRPr="00B3126C">
        <w:rPr>
          <w:rFonts w:ascii="Arial" w:hAnsi="Arial" w:cs="Arial"/>
          <w:sz w:val="24"/>
        </w:rPr>
        <w:t xml:space="preserve"> simplificada </w:t>
      </w:r>
      <w:r w:rsidRPr="00B3126C">
        <w:rPr>
          <w:rFonts w:ascii="Arial" w:hAnsi="Arial" w:cs="Arial"/>
          <w:sz w:val="24"/>
        </w:rPr>
        <w:t xml:space="preserve">esta contiene </w:t>
      </w:r>
      <w:r w:rsidR="00802575" w:rsidRPr="00B3126C">
        <w:rPr>
          <w:rFonts w:ascii="Arial" w:hAnsi="Arial" w:cs="Arial"/>
          <w:sz w:val="24"/>
        </w:rPr>
        <w:t xml:space="preserve">los </w:t>
      </w:r>
      <w:r w:rsidRPr="00B3126C">
        <w:rPr>
          <w:rFonts w:ascii="Arial" w:hAnsi="Arial" w:cs="Arial"/>
          <w:sz w:val="24"/>
        </w:rPr>
        <w:t>pasos</w:t>
      </w:r>
      <w:r w:rsidR="00802575" w:rsidRPr="00B3126C">
        <w:rPr>
          <w:rFonts w:ascii="Arial" w:hAnsi="Arial" w:cs="Arial"/>
          <w:sz w:val="24"/>
        </w:rPr>
        <w:t xml:space="preserve"> básicos que deben seguir</w:t>
      </w:r>
      <w:r w:rsidRPr="00B3126C">
        <w:rPr>
          <w:rFonts w:ascii="Arial" w:hAnsi="Arial" w:cs="Arial"/>
          <w:sz w:val="24"/>
        </w:rPr>
        <w:t>se</w:t>
      </w:r>
      <w:r w:rsidR="00802575" w:rsidRPr="00B3126C">
        <w:rPr>
          <w:rFonts w:ascii="Arial" w:hAnsi="Arial" w:cs="Arial"/>
          <w:sz w:val="24"/>
        </w:rPr>
        <w:t xml:space="preserve"> </w:t>
      </w:r>
      <w:r w:rsidRPr="00B3126C">
        <w:rPr>
          <w:rFonts w:ascii="Arial" w:hAnsi="Arial" w:cs="Arial"/>
          <w:sz w:val="24"/>
        </w:rPr>
        <w:t xml:space="preserve">hasta llegar a la </w:t>
      </w:r>
      <w:r w:rsidR="00E821D9" w:rsidRPr="00B3126C">
        <w:rPr>
          <w:rFonts w:ascii="Arial" w:hAnsi="Arial" w:cs="Arial"/>
          <w:sz w:val="24"/>
        </w:rPr>
        <w:t>firma</w:t>
      </w:r>
      <w:r w:rsidRPr="00B3126C">
        <w:rPr>
          <w:rFonts w:ascii="Arial" w:hAnsi="Arial" w:cs="Arial"/>
          <w:sz w:val="24"/>
        </w:rPr>
        <w:t xml:space="preserve"> de un Convenio o </w:t>
      </w:r>
      <w:r w:rsidR="00802575" w:rsidRPr="00B3126C">
        <w:rPr>
          <w:rFonts w:ascii="Arial" w:hAnsi="Arial" w:cs="Arial"/>
          <w:sz w:val="24"/>
        </w:rPr>
        <w:t>Acuerdo</w:t>
      </w:r>
      <w:r w:rsidRPr="00B3126C">
        <w:rPr>
          <w:rFonts w:ascii="Arial" w:hAnsi="Arial" w:cs="Arial"/>
          <w:sz w:val="24"/>
        </w:rPr>
        <w:t xml:space="preserve"> de Cooperación Internacional; por otro lado, identifica los parámetros que deben ser tomado en cuent</w:t>
      </w:r>
      <w:r w:rsidR="00DB4C2E" w:rsidRPr="00B3126C">
        <w:rPr>
          <w:rFonts w:ascii="Arial" w:hAnsi="Arial" w:cs="Arial"/>
          <w:sz w:val="24"/>
        </w:rPr>
        <w:t>a en el momento de este proceso</w:t>
      </w:r>
      <w:r w:rsidR="00E821D9" w:rsidRPr="00B3126C">
        <w:rPr>
          <w:rFonts w:ascii="Arial" w:hAnsi="Arial" w:cs="Arial"/>
          <w:sz w:val="24"/>
        </w:rPr>
        <w:t>.</w:t>
      </w:r>
    </w:p>
    <w:p w:rsidR="00802575" w:rsidRPr="00012BB4" w:rsidRDefault="003F69A5" w:rsidP="00012BB4">
      <w:pPr>
        <w:spacing w:before="60"/>
        <w:jc w:val="both"/>
        <w:rPr>
          <w:b/>
          <w:sz w:val="24"/>
          <w:szCs w:val="24"/>
          <w:lang w:val="es-ES"/>
        </w:rPr>
      </w:pPr>
      <w:r w:rsidRPr="00B3126C">
        <w:rPr>
          <w:rFonts w:ascii="Arial" w:hAnsi="Arial" w:cs="Arial"/>
          <w:sz w:val="24"/>
        </w:rPr>
        <w:t xml:space="preserve">Tomando </w:t>
      </w:r>
      <w:r w:rsidR="00395DCC" w:rsidRPr="00012BB4">
        <w:rPr>
          <w:rFonts w:ascii="Arial" w:hAnsi="Arial" w:cs="Arial"/>
          <w:sz w:val="24"/>
          <w:szCs w:val="24"/>
        </w:rPr>
        <w:t>en consideración, la función y</w:t>
      </w:r>
      <w:r w:rsidRPr="00012BB4">
        <w:rPr>
          <w:rFonts w:ascii="Arial" w:hAnsi="Arial" w:cs="Arial"/>
          <w:sz w:val="24"/>
          <w:szCs w:val="24"/>
        </w:rPr>
        <w:t xml:space="preserve"> el rol de </w:t>
      </w:r>
      <w:r w:rsidRPr="00012BB4">
        <w:rPr>
          <w:rFonts w:ascii="Arial" w:hAnsi="Arial" w:cs="Arial"/>
          <w:i/>
          <w:sz w:val="24"/>
          <w:szCs w:val="24"/>
        </w:rPr>
        <w:t xml:space="preserve">Secretaría Adjunta de la Comisión de Convenios Internacionales, </w:t>
      </w:r>
      <w:r w:rsidRPr="00012BB4">
        <w:rPr>
          <w:rFonts w:ascii="Arial" w:hAnsi="Arial" w:cs="Arial"/>
          <w:sz w:val="24"/>
          <w:szCs w:val="24"/>
        </w:rPr>
        <w:t>por parte de la Dirección de Cooperación Técnica y Relaciones Internacionales, la misma presenta el siguiente documento para ser tomado en cu</w:t>
      </w:r>
      <w:r w:rsidR="00012BB4" w:rsidRPr="00012BB4">
        <w:rPr>
          <w:rFonts w:ascii="Arial" w:hAnsi="Arial" w:cs="Arial"/>
          <w:sz w:val="24"/>
          <w:szCs w:val="24"/>
        </w:rPr>
        <w:t xml:space="preserve">enta por los miembros de la CCI, </w:t>
      </w:r>
      <w:r w:rsidR="00012BB4" w:rsidRPr="00012BB4">
        <w:rPr>
          <w:rFonts w:ascii="Arial" w:hAnsi="Arial" w:cs="Arial"/>
          <w:color w:val="FF0000"/>
          <w:sz w:val="24"/>
          <w:szCs w:val="24"/>
        </w:rPr>
        <w:t xml:space="preserve">quienes son la Mgter. Doris Hernández, Vicerrectora; Mgter. Luis Enrique Torres Herrera, Director de Cooperación Técnica y Relaciones Internacionales;  </w:t>
      </w:r>
      <w:r w:rsidR="00012BB4" w:rsidRPr="00012BB4">
        <w:rPr>
          <w:rFonts w:ascii="Arial" w:hAnsi="Arial" w:cs="Arial"/>
          <w:color w:val="FF0000"/>
          <w:sz w:val="24"/>
          <w:szCs w:val="24"/>
          <w:lang w:val="es-ES"/>
        </w:rPr>
        <w:t xml:space="preserve">Mgter. Vielka E. de Donado, Secretaria General; Dra. Paula Troya, Decana de la Facultad de Educación Especial y Pedagógica; Dr. Pedro </w:t>
      </w:r>
      <w:proofErr w:type="spellStart"/>
      <w:r w:rsidR="00012BB4" w:rsidRPr="00012BB4">
        <w:rPr>
          <w:rFonts w:ascii="Arial" w:hAnsi="Arial" w:cs="Arial"/>
          <w:color w:val="FF0000"/>
          <w:sz w:val="24"/>
          <w:szCs w:val="24"/>
          <w:lang w:val="es-ES"/>
        </w:rPr>
        <w:t>Arcia</w:t>
      </w:r>
      <w:proofErr w:type="spellEnd"/>
      <w:r w:rsidR="00012BB4" w:rsidRPr="00012BB4">
        <w:rPr>
          <w:rFonts w:ascii="Arial" w:hAnsi="Arial" w:cs="Arial"/>
          <w:color w:val="FF0000"/>
          <w:sz w:val="24"/>
          <w:szCs w:val="24"/>
          <w:lang w:val="es-ES"/>
        </w:rPr>
        <w:t xml:space="preserve">, Decano de la Facultad de Educación Social y Desarrollo Humano; Dra. Aurora Altamar, Decana de la Facultad de </w:t>
      </w:r>
      <w:proofErr w:type="spellStart"/>
      <w:r w:rsidR="00012BB4" w:rsidRPr="00012BB4">
        <w:rPr>
          <w:rFonts w:ascii="Arial" w:hAnsi="Arial" w:cs="Arial"/>
          <w:color w:val="FF0000"/>
          <w:sz w:val="24"/>
          <w:szCs w:val="24"/>
          <w:lang w:val="es-ES"/>
        </w:rPr>
        <w:t>Biociencias</w:t>
      </w:r>
      <w:proofErr w:type="spellEnd"/>
      <w:r w:rsidR="00012BB4" w:rsidRPr="00012BB4">
        <w:rPr>
          <w:rFonts w:ascii="Arial" w:hAnsi="Arial" w:cs="Arial"/>
          <w:color w:val="FF0000"/>
          <w:sz w:val="24"/>
          <w:szCs w:val="24"/>
          <w:lang w:val="es-ES"/>
        </w:rPr>
        <w:t xml:space="preserve"> y Salud Pública; Mgter. Gianna Rueda, Decana de la Facultad de </w:t>
      </w:r>
      <w:r w:rsidR="00012BB4" w:rsidRPr="00012BB4">
        <w:rPr>
          <w:rFonts w:ascii="Arial" w:hAnsi="Arial" w:cs="Arial"/>
          <w:color w:val="FF0000"/>
          <w:sz w:val="24"/>
          <w:szCs w:val="24"/>
          <w:lang w:val="es-ES"/>
        </w:rPr>
        <w:lastRenderedPageBreak/>
        <w:t xml:space="preserve">Ciencias Médicas y Clínicas; Dr. Oscar Sittón, Decano de Postgrado; Mgter. Alexis Rodríguez, Decano de Investigación; Dra. Nicolasa Terreros, Decana de Extensión; Dra. </w:t>
      </w:r>
      <w:proofErr w:type="spellStart"/>
      <w:r w:rsidR="00012BB4" w:rsidRPr="00012BB4">
        <w:rPr>
          <w:rFonts w:ascii="Arial" w:hAnsi="Arial" w:cs="Arial"/>
          <w:color w:val="FF0000"/>
          <w:sz w:val="24"/>
          <w:szCs w:val="24"/>
          <w:lang w:val="es-ES"/>
        </w:rPr>
        <w:t>Danysabel</w:t>
      </w:r>
      <w:proofErr w:type="spellEnd"/>
      <w:r w:rsidR="00012BB4" w:rsidRPr="00012BB4">
        <w:rPr>
          <w:rFonts w:ascii="Arial" w:hAnsi="Arial" w:cs="Arial"/>
          <w:color w:val="FF0000"/>
          <w:sz w:val="24"/>
          <w:szCs w:val="24"/>
          <w:lang w:val="es-ES"/>
        </w:rPr>
        <w:t xml:space="preserve"> Caballero, Decana de Vida Estudiantil; Mgter. Dina Cortes, Directora de Asesoría Legal; Dr. Walter Serrano, Director de Planificación; Mgter. Serafín Vásquez, Director de Gestión Administrativa; Mgter. Hilda Mascuñana, Directora de Currículo y Desarrollo Docente; Mgter. Johanna de </w:t>
      </w:r>
      <w:proofErr w:type="gramStart"/>
      <w:r w:rsidR="00012BB4" w:rsidRPr="00012BB4">
        <w:rPr>
          <w:rFonts w:ascii="Arial" w:hAnsi="Arial" w:cs="Arial"/>
          <w:color w:val="FF0000"/>
          <w:sz w:val="24"/>
          <w:szCs w:val="24"/>
          <w:lang w:val="es-ES"/>
        </w:rPr>
        <w:t>González ,</w:t>
      </w:r>
      <w:proofErr w:type="gramEnd"/>
      <w:r w:rsidR="00012BB4" w:rsidRPr="00012BB4">
        <w:rPr>
          <w:rFonts w:ascii="Arial" w:hAnsi="Arial" w:cs="Arial"/>
          <w:color w:val="FF0000"/>
          <w:sz w:val="24"/>
          <w:szCs w:val="24"/>
          <w:lang w:val="es-ES"/>
        </w:rPr>
        <w:t xml:space="preserve"> Directora del</w:t>
      </w:r>
      <w:r w:rsidR="00012BB4" w:rsidRPr="00012BB4">
        <w:rPr>
          <w:rFonts w:ascii="Arial" w:hAnsi="Arial" w:cs="Arial"/>
          <w:color w:val="FF0000"/>
          <w:lang w:val="es-ES"/>
        </w:rPr>
        <w:t xml:space="preserve"> CEVINPROS.</w:t>
      </w:r>
    </w:p>
    <w:p w:rsidR="00802575" w:rsidRPr="00B3126C" w:rsidRDefault="00802575" w:rsidP="0062265E">
      <w:pPr>
        <w:jc w:val="both"/>
        <w:rPr>
          <w:rFonts w:ascii="Arial" w:hAnsi="Arial" w:cs="Arial"/>
          <w:sz w:val="24"/>
        </w:rPr>
      </w:pPr>
      <w:r w:rsidRPr="00B3126C">
        <w:rPr>
          <w:rFonts w:ascii="Arial" w:hAnsi="Arial" w:cs="Arial"/>
          <w:sz w:val="24"/>
        </w:rPr>
        <w:t xml:space="preserve">De lo que se trata es </w:t>
      </w:r>
      <w:r w:rsidR="003F69A5" w:rsidRPr="00B3126C">
        <w:rPr>
          <w:rFonts w:ascii="Arial" w:hAnsi="Arial" w:cs="Arial"/>
          <w:sz w:val="24"/>
        </w:rPr>
        <w:t>que los</w:t>
      </w:r>
      <w:r w:rsidRPr="00B3126C">
        <w:rPr>
          <w:rFonts w:ascii="Arial" w:hAnsi="Arial" w:cs="Arial"/>
          <w:sz w:val="24"/>
        </w:rPr>
        <w:t xml:space="preserve"> procesos </w:t>
      </w:r>
      <w:r w:rsidR="003F69A5" w:rsidRPr="00B3126C">
        <w:rPr>
          <w:rFonts w:ascii="Arial" w:hAnsi="Arial" w:cs="Arial"/>
          <w:sz w:val="24"/>
        </w:rPr>
        <w:t xml:space="preserve">sean </w:t>
      </w:r>
      <w:r w:rsidRPr="00B3126C">
        <w:rPr>
          <w:rFonts w:ascii="Arial" w:hAnsi="Arial" w:cs="Arial"/>
          <w:sz w:val="24"/>
        </w:rPr>
        <w:t>fluidos</w:t>
      </w:r>
      <w:r w:rsidR="003F69A5" w:rsidRPr="00B3126C">
        <w:rPr>
          <w:rFonts w:ascii="Arial" w:hAnsi="Arial" w:cs="Arial"/>
          <w:sz w:val="24"/>
        </w:rPr>
        <w:t>,</w:t>
      </w:r>
      <w:r w:rsidRPr="00B3126C">
        <w:rPr>
          <w:rFonts w:ascii="Arial" w:hAnsi="Arial" w:cs="Arial"/>
          <w:sz w:val="24"/>
        </w:rPr>
        <w:t xml:space="preserve"> desde el inicio de un proyecto de Convenio o Acuerdo</w:t>
      </w:r>
      <w:r w:rsidR="005E251E" w:rsidRPr="00B3126C">
        <w:rPr>
          <w:rFonts w:ascii="Arial" w:hAnsi="Arial" w:cs="Arial"/>
          <w:sz w:val="24"/>
        </w:rPr>
        <w:t xml:space="preserve"> internacional</w:t>
      </w:r>
      <w:r w:rsidRPr="00B3126C">
        <w:rPr>
          <w:rFonts w:ascii="Arial" w:hAnsi="Arial" w:cs="Arial"/>
          <w:sz w:val="24"/>
        </w:rPr>
        <w:t>, hasta la implementación, seguimiento y evaluación de dichos instrumentos.</w:t>
      </w:r>
    </w:p>
    <w:bookmarkStart w:id="1" w:name="_Toc424209718"/>
    <w:p w:rsidR="005769A7" w:rsidRPr="003F69A5" w:rsidRDefault="00EC1E2F" w:rsidP="00A13F81">
      <w:pPr>
        <w:pStyle w:val="Ttulo1"/>
        <w:rPr>
          <w:rFonts w:ascii="Century Gothic" w:hAnsi="Century Gothic" w:cs="Arial"/>
          <w:b w:val="0"/>
          <w:lang w:val="es-MX"/>
        </w:rPr>
      </w:pPr>
      <w:r>
        <w:rPr>
          <w:rFonts w:ascii="Century Gothic" w:hAnsi="Century Gothic"/>
          <w:b w:val="0"/>
          <w:noProof/>
          <w:sz w:val="36"/>
          <w:lang w:val="es-ES" w:eastAsia="es-ES"/>
        </w:rPr>
        <mc:AlternateContent>
          <mc:Choice Requires="wps">
            <w:drawing>
              <wp:anchor distT="0" distB="0" distL="114300" distR="114300" simplePos="0" relativeHeight="251666432" behindDoc="0" locked="0" layoutInCell="1" allowOverlap="1">
                <wp:simplePos x="0" y="0"/>
                <wp:positionH relativeFrom="column">
                  <wp:posOffset>-281940</wp:posOffset>
                </wp:positionH>
                <wp:positionV relativeFrom="paragraph">
                  <wp:posOffset>52705</wp:posOffset>
                </wp:positionV>
                <wp:extent cx="123825" cy="485775"/>
                <wp:effectExtent l="0" t="0" r="47625" b="6667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85775"/>
                        </a:xfrm>
                        <a:prstGeom prst="rect">
                          <a:avLst/>
                        </a:prstGeom>
                        <a:solidFill>
                          <a:schemeClr val="accent3">
                            <a:lumMod val="50000"/>
                          </a:schemeClr>
                        </a:solidFill>
                        <a:ln w="12700">
                          <a:solidFill>
                            <a:schemeClr val="accent3">
                              <a:lumMod val="5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2pt;margin-top:4.15pt;width:9.7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" fillcolor="#4e6128 [1606]" strokecolor="#4e6128 [1606]" strokeweight="1pt">
                <v:shadow on="t" color="#243f60 [1604]" opacity=".5" offset="1pt"/>
              </v:rect>
            </w:pict>
          </mc:Fallback>
        </mc:AlternateContent>
      </w:r>
      <w:r w:rsidR="003F69A5" w:rsidRPr="003F69A5">
        <w:rPr>
          <w:rFonts w:ascii="Century Gothic" w:hAnsi="Century Gothic"/>
          <w:sz w:val="36"/>
          <w:lang w:val="es-MX"/>
        </w:rPr>
        <w:t>GUIA PARA ESTABLECER CONVENIOS Y ACUERDOS DE COOPERACIÓN INTERNACIONAL</w:t>
      </w:r>
      <w:bookmarkEnd w:id="1"/>
    </w:p>
    <w:p w:rsidR="00F6501B" w:rsidRPr="00B3126C" w:rsidRDefault="00F6501B" w:rsidP="00717B4A">
      <w:pPr>
        <w:spacing w:after="120"/>
        <w:jc w:val="both"/>
        <w:rPr>
          <w:rFonts w:ascii="Century Gothic" w:hAnsi="Century Gothic" w:cs="Arial"/>
          <w:b/>
          <w:sz w:val="32"/>
        </w:rPr>
      </w:pPr>
      <w:r w:rsidRPr="00B3126C">
        <w:rPr>
          <w:rFonts w:ascii="Arial" w:hAnsi="Arial" w:cs="Arial"/>
          <w:sz w:val="24"/>
        </w:rPr>
        <w:t>La suscripción de Convenios</w:t>
      </w:r>
      <w:r w:rsidR="000032D8" w:rsidRPr="00B3126C">
        <w:rPr>
          <w:rFonts w:ascii="Arial" w:hAnsi="Arial" w:cs="Arial"/>
          <w:sz w:val="24"/>
        </w:rPr>
        <w:t xml:space="preserve">, </w:t>
      </w:r>
      <w:r w:rsidRPr="00B3126C">
        <w:rPr>
          <w:rFonts w:ascii="Arial" w:hAnsi="Arial" w:cs="Arial"/>
          <w:sz w:val="24"/>
        </w:rPr>
        <w:t xml:space="preserve">Acuerdos </w:t>
      </w:r>
      <w:r w:rsidR="000032D8" w:rsidRPr="00B3126C">
        <w:rPr>
          <w:rFonts w:ascii="Arial" w:hAnsi="Arial" w:cs="Arial"/>
          <w:sz w:val="24"/>
        </w:rPr>
        <w:t xml:space="preserve">y otros instrumentos </w:t>
      </w:r>
      <w:r w:rsidRPr="00B3126C">
        <w:rPr>
          <w:rFonts w:ascii="Arial" w:hAnsi="Arial" w:cs="Arial"/>
          <w:sz w:val="24"/>
        </w:rPr>
        <w:t>de Coop</w:t>
      </w:r>
      <w:r w:rsidR="00717B4A" w:rsidRPr="00B3126C">
        <w:rPr>
          <w:rFonts w:ascii="Arial" w:hAnsi="Arial" w:cs="Arial"/>
          <w:sz w:val="24"/>
        </w:rPr>
        <w:t xml:space="preserve">eración </w:t>
      </w:r>
      <w:r w:rsidR="000032D8" w:rsidRPr="00B3126C">
        <w:rPr>
          <w:rFonts w:ascii="Arial" w:hAnsi="Arial" w:cs="Arial"/>
          <w:sz w:val="24"/>
        </w:rPr>
        <w:t>Técnica y/o Académica e i</w:t>
      </w:r>
      <w:r w:rsidR="00717B4A" w:rsidRPr="00B3126C">
        <w:rPr>
          <w:rFonts w:ascii="Arial" w:hAnsi="Arial" w:cs="Arial"/>
          <w:sz w:val="24"/>
        </w:rPr>
        <w:t>ntercambio</w:t>
      </w:r>
      <w:r w:rsidR="000032D8" w:rsidRPr="00B3126C">
        <w:rPr>
          <w:rFonts w:ascii="Arial" w:hAnsi="Arial" w:cs="Arial"/>
          <w:sz w:val="24"/>
        </w:rPr>
        <w:t xml:space="preserve"> internacional</w:t>
      </w:r>
      <w:r w:rsidR="00717B4A" w:rsidRPr="00B3126C">
        <w:rPr>
          <w:rFonts w:ascii="Arial" w:hAnsi="Arial" w:cs="Arial"/>
          <w:sz w:val="24"/>
        </w:rPr>
        <w:t>,</w:t>
      </w:r>
      <w:r w:rsidR="003F69A5" w:rsidRPr="00B3126C">
        <w:rPr>
          <w:rFonts w:ascii="Arial" w:hAnsi="Arial" w:cs="Arial"/>
          <w:sz w:val="24"/>
        </w:rPr>
        <w:t xml:space="preserve"> </w:t>
      </w:r>
      <w:r w:rsidR="000032D8" w:rsidRPr="00B3126C">
        <w:rPr>
          <w:rFonts w:ascii="Arial" w:hAnsi="Arial" w:cs="Arial"/>
          <w:sz w:val="24"/>
        </w:rPr>
        <w:t>son</w:t>
      </w:r>
      <w:r w:rsidRPr="00B3126C">
        <w:rPr>
          <w:rFonts w:ascii="Arial" w:hAnsi="Arial" w:cs="Arial"/>
          <w:sz w:val="24"/>
        </w:rPr>
        <w:t xml:space="preserve"> mecanismos tradicionales de formalización de las relaciones inter</w:t>
      </w:r>
      <w:r w:rsidR="00717B4A" w:rsidRPr="00B3126C">
        <w:rPr>
          <w:rFonts w:ascii="Arial" w:hAnsi="Arial" w:cs="Arial"/>
          <w:sz w:val="24"/>
        </w:rPr>
        <w:t>nacionales</w:t>
      </w:r>
      <w:r w:rsidRPr="00B3126C">
        <w:rPr>
          <w:rFonts w:ascii="Arial" w:hAnsi="Arial" w:cs="Arial"/>
          <w:sz w:val="24"/>
        </w:rPr>
        <w:t xml:space="preserve">.  </w:t>
      </w:r>
      <w:r w:rsidR="00717B4A" w:rsidRPr="00B3126C">
        <w:rPr>
          <w:rFonts w:ascii="Arial" w:hAnsi="Arial" w:cs="Arial"/>
          <w:sz w:val="24"/>
        </w:rPr>
        <w:t>Estos</w:t>
      </w:r>
      <w:r w:rsidRPr="00B3126C">
        <w:rPr>
          <w:rFonts w:ascii="Arial" w:hAnsi="Arial" w:cs="Arial"/>
          <w:sz w:val="24"/>
        </w:rPr>
        <w:t xml:space="preserve"> instrumentos </w:t>
      </w:r>
      <w:r w:rsidR="00395DCC" w:rsidRPr="00B3126C">
        <w:rPr>
          <w:rFonts w:ascii="Arial" w:hAnsi="Arial" w:cs="Arial"/>
          <w:sz w:val="24"/>
        </w:rPr>
        <w:t>que son establecidos por</w:t>
      </w:r>
      <w:r w:rsidRPr="00B3126C">
        <w:rPr>
          <w:rFonts w:ascii="Arial" w:hAnsi="Arial" w:cs="Arial"/>
          <w:sz w:val="24"/>
        </w:rPr>
        <w:t xml:space="preserve"> la UDELAS, </w:t>
      </w:r>
      <w:r w:rsidR="00717B4A" w:rsidRPr="00B3126C">
        <w:rPr>
          <w:rFonts w:ascii="Arial" w:hAnsi="Arial" w:cs="Arial"/>
          <w:sz w:val="24"/>
        </w:rPr>
        <w:t>están dirigidos a</w:t>
      </w:r>
      <w:r w:rsidRPr="00B3126C">
        <w:rPr>
          <w:rFonts w:ascii="Arial" w:hAnsi="Arial" w:cs="Arial"/>
          <w:sz w:val="24"/>
        </w:rPr>
        <w:t xml:space="preserve"> fortalecer </w:t>
      </w:r>
      <w:r w:rsidR="00717B4A" w:rsidRPr="00B3126C">
        <w:rPr>
          <w:rFonts w:ascii="Arial" w:hAnsi="Arial" w:cs="Arial"/>
          <w:sz w:val="24"/>
        </w:rPr>
        <w:t>las</w:t>
      </w:r>
      <w:r w:rsidRPr="00B3126C">
        <w:rPr>
          <w:rFonts w:ascii="Arial" w:hAnsi="Arial" w:cs="Arial"/>
          <w:sz w:val="24"/>
        </w:rPr>
        <w:t xml:space="preserve"> funciones</w:t>
      </w:r>
      <w:r w:rsidR="00717B4A" w:rsidRPr="00B3126C">
        <w:rPr>
          <w:rFonts w:ascii="Arial" w:hAnsi="Arial" w:cs="Arial"/>
          <w:sz w:val="24"/>
        </w:rPr>
        <w:t xml:space="preserve"> de sus estructuras</w:t>
      </w:r>
      <w:r w:rsidRPr="00B3126C">
        <w:rPr>
          <w:rFonts w:ascii="Arial" w:hAnsi="Arial" w:cs="Arial"/>
          <w:sz w:val="24"/>
        </w:rPr>
        <w:t xml:space="preserve"> sustantivas</w:t>
      </w:r>
      <w:r w:rsidR="00717B4A" w:rsidRPr="00B3126C">
        <w:rPr>
          <w:rFonts w:ascii="Arial" w:hAnsi="Arial" w:cs="Arial"/>
          <w:sz w:val="24"/>
        </w:rPr>
        <w:t>, sean estas: Docencia, I</w:t>
      </w:r>
      <w:r w:rsidRPr="00B3126C">
        <w:rPr>
          <w:rFonts w:ascii="Arial" w:hAnsi="Arial" w:cs="Arial"/>
          <w:sz w:val="24"/>
        </w:rPr>
        <w:t xml:space="preserve">nvestigación, Extensión, </w:t>
      </w:r>
      <w:r w:rsidR="00E821D9" w:rsidRPr="00B3126C">
        <w:rPr>
          <w:rFonts w:ascii="Arial" w:hAnsi="Arial" w:cs="Arial"/>
          <w:sz w:val="24"/>
        </w:rPr>
        <w:t>Gestión</w:t>
      </w:r>
      <w:r w:rsidR="00717B4A" w:rsidRPr="00B3126C">
        <w:rPr>
          <w:rFonts w:ascii="Arial" w:hAnsi="Arial" w:cs="Arial"/>
          <w:sz w:val="24"/>
        </w:rPr>
        <w:t xml:space="preserve"> Administrativ</w:t>
      </w:r>
      <w:r w:rsidR="00E821D9" w:rsidRPr="00B3126C">
        <w:rPr>
          <w:rFonts w:ascii="Arial" w:hAnsi="Arial" w:cs="Arial"/>
          <w:sz w:val="24"/>
        </w:rPr>
        <w:t>a y Académica</w:t>
      </w:r>
      <w:r w:rsidRPr="00B3126C">
        <w:rPr>
          <w:rFonts w:ascii="Arial" w:hAnsi="Arial" w:cs="Arial"/>
          <w:sz w:val="24"/>
        </w:rPr>
        <w:t>.</w:t>
      </w:r>
    </w:p>
    <w:p w:rsidR="00F6501B" w:rsidRPr="00B3126C" w:rsidRDefault="00F6501B" w:rsidP="00F6501B">
      <w:pPr>
        <w:jc w:val="both"/>
        <w:rPr>
          <w:rFonts w:ascii="Arial" w:hAnsi="Arial" w:cs="Arial"/>
          <w:sz w:val="24"/>
        </w:rPr>
      </w:pPr>
      <w:r w:rsidRPr="00B3126C">
        <w:rPr>
          <w:rFonts w:ascii="Arial" w:hAnsi="Arial" w:cs="Arial"/>
          <w:sz w:val="24"/>
        </w:rPr>
        <w:t xml:space="preserve">Los Convenios son </w:t>
      </w:r>
      <w:r w:rsidR="00395DCC" w:rsidRPr="00B3126C">
        <w:rPr>
          <w:rFonts w:ascii="Arial" w:hAnsi="Arial" w:cs="Arial"/>
          <w:sz w:val="24"/>
        </w:rPr>
        <w:t>una</w:t>
      </w:r>
      <w:r w:rsidRPr="00B3126C">
        <w:rPr>
          <w:rFonts w:ascii="Arial" w:hAnsi="Arial" w:cs="Arial"/>
          <w:sz w:val="24"/>
        </w:rPr>
        <w:t xml:space="preserve"> expresión de la voluntad de cooperación de las instituciones y sus textos deben plantear con precisión los intereses de quienes los han generado. </w:t>
      </w:r>
    </w:p>
    <w:p w:rsidR="00F6501B" w:rsidRPr="00B3126C" w:rsidRDefault="00F6501B" w:rsidP="00F6501B">
      <w:pPr>
        <w:jc w:val="both"/>
        <w:rPr>
          <w:rFonts w:ascii="Arial" w:hAnsi="Arial" w:cs="Arial"/>
          <w:sz w:val="24"/>
        </w:rPr>
      </w:pPr>
      <w:r w:rsidRPr="00B3126C">
        <w:rPr>
          <w:rFonts w:ascii="Arial" w:hAnsi="Arial" w:cs="Arial"/>
          <w:sz w:val="24"/>
        </w:rPr>
        <w:t>E</w:t>
      </w:r>
      <w:r w:rsidR="00717B4A" w:rsidRPr="00B3126C">
        <w:rPr>
          <w:rFonts w:ascii="Arial" w:hAnsi="Arial" w:cs="Arial"/>
          <w:sz w:val="24"/>
        </w:rPr>
        <w:t>l proceso de suscripción de un C</w:t>
      </w:r>
      <w:r w:rsidRPr="00B3126C">
        <w:rPr>
          <w:rFonts w:ascii="Arial" w:hAnsi="Arial" w:cs="Arial"/>
          <w:sz w:val="24"/>
        </w:rPr>
        <w:t>onvenio adquiere sentido en la medida en que su desarrollo re</w:t>
      </w:r>
      <w:r w:rsidR="00E821D9" w:rsidRPr="00B3126C">
        <w:rPr>
          <w:rFonts w:ascii="Arial" w:hAnsi="Arial" w:cs="Arial"/>
          <w:sz w:val="24"/>
        </w:rPr>
        <w:t>sponda a las necesidades de la i</w:t>
      </w:r>
      <w:r w:rsidRPr="00B3126C">
        <w:rPr>
          <w:rFonts w:ascii="Arial" w:hAnsi="Arial" w:cs="Arial"/>
          <w:sz w:val="24"/>
        </w:rPr>
        <w:t>nstitución y sea coherente con el POA</w:t>
      </w:r>
      <w:r w:rsidR="000032D8" w:rsidRPr="00B3126C">
        <w:rPr>
          <w:rFonts w:ascii="Arial" w:hAnsi="Arial" w:cs="Arial"/>
          <w:sz w:val="24"/>
        </w:rPr>
        <w:t>, PMIA y m</w:t>
      </w:r>
      <w:r w:rsidR="00E821D9" w:rsidRPr="00B3126C">
        <w:rPr>
          <w:rFonts w:ascii="Arial" w:hAnsi="Arial" w:cs="Arial"/>
          <w:sz w:val="24"/>
        </w:rPr>
        <w:t>odelo universitario</w:t>
      </w:r>
      <w:r w:rsidRPr="00B3126C">
        <w:rPr>
          <w:rFonts w:ascii="Arial" w:hAnsi="Arial" w:cs="Arial"/>
          <w:sz w:val="24"/>
        </w:rPr>
        <w:t xml:space="preserve"> trazado por la  unidad académica </w:t>
      </w:r>
      <w:r w:rsidR="00717B4A" w:rsidRPr="00B3126C">
        <w:rPr>
          <w:rFonts w:ascii="Arial" w:hAnsi="Arial" w:cs="Arial"/>
          <w:sz w:val="24"/>
        </w:rPr>
        <w:t xml:space="preserve">y/o administrativa </w:t>
      </w:r>
      <w:r w:rsidRPr="00B3126C">
        <w:rPr>
          <w:rFonts w:ascii="Arial" w:hAnsi="Arial" w:cs="Arial"/>
          <w:sz w:val="24"/>
        </w:rPr>
        <w:t>solicitante.</w:t>
      </w:r>
    </w:p>
    <w:p w:rsidR="00717B4A" w:rsidRPr="00B3126C" w:rsidRDefault="00717B4A" w:rsidP="00A13F81">
      <w:pPr>
        <w:pStyle w:val="Prrafodelista"/>
        <w:numPr>
          <w:ilvl w:val="0"/>
          <w:numId w:val="3"/>
        </w:numPr>
        <w:ind w:left="426" w:hanging="426"/>
        <w:outlineLvl w:val="1"/>
        <w:rPr>
          <w:rFonts w:ascii="Arial" w:eastAsiaTheme="minorEastAsia" w:hAnsi="Arial" w:cs="Arial"/>
          <w:sz w:val="28"/>
          <w:szCs w:val="40"/>
        </w:rPr>
      </w:pPr>
      <w:bookmarkStart w:id="2" w:name="_Toc424209719"/>
      <w:r w:rsidRPr="00B3126C">
        <w:rPr>
          <w:rFonts w:ascii="Arial" w:eastAsiaTheme="minorEastAsia" w:hAnsi="Arial" w:cs="Arial"/>
          <w:sz w:val="28"/>
          <w:szCs w:val="40"/>
        </w:rPr>
        <w:t>Glosario</w:t>
      </w:r>
      <w:r w:rsidR="00B558AF">
        <w:rPr>
          <w:rStyle w:val="Refdenotaalpie"/>
          <w:rFonts w:ascii="Arial" w:eastAsiaTheme="minorEastAsia" w:hAnsi="Arial" w:cs="Arial"/>
          <w:sz w:val="28"/>
          <w:szCs w:val="40"/>
        </w:rPr>
        <w:footnoteReference w:id="1"/>
      </w:r>
      <w:bookmarkEnd w:id="2"/>
    </w:p>
    <w:p w:rsidR="00352A3D" w:rsidRPr="002A2BFB" w:rsidRDefault="002A2BFB" w:rsidP="002A2BFB">
      <w:pPr>
        <w:ind w:left="426"/>
        <w:jc w:val="both"/>
        <w:rPr>
          <w:rFonts w:ascii="Arial" w:hAnsi="Arial" w:cs="Arial"/>
          <w:sz w:val="24"/>
          <w:szCs w:val="21"/>
        </w:rPr>
      </w:pPr>
      <w:r w:rsidRPr="002A2BFB">
        <w:rPr>
          <w:rFonts w:ascii="Arial" w:hAnsi="Arial" w:cs="Arial"/>
          <w:sz w:val="24"/>
          <w:szCs w:val="21"/>
        </w:rPr>
        <w:t xml:space="preserve">Esta Guía </w:t>
      </w:r>
      <w:r w:rsidR="00B558AF">
        <w:rPr>
          <w:rFonts w:ascii="Arial" w:hAnsi="Arial" w:cs="Arial"/>
          <w:sz w:val="24"/>
          <w:szCs w:val="21"/>
        </w:rPr>
        <w:t xml:space="preserve">incorpora un </w:t>
      </w:r>
      <w:r w:rsidR="00B558AF" w:rsidRPr="00B558AF">
        <w:rPr>
          <w:rFonts w:ascii="Arial" w:hAnsi="Arial" w:cs="Arial"/>
          <w:i/>
          <w:sz w:val="24"/>
          <w:szCs w:val="21"/>
        </w:rPr>
        <w:t>glosario de términos</w:t>
      </w:r>
      <w:r w:rsidR="00B558AF">
        <w:rPr>
          <w:rFonts w:ascii="Arial" w:hAnsi="Arial" w:cs="Arial"/>
          <w:sz w:val="24"/>
          <w:szCs w:val="21"/>
        </w:rPr>
        <w:t xml:space="preserve"> de mayor uso en la negociación y elaboración de Convenios o Acuerdos internacionales, este Glosario es de carácter referencial con la intención de orientar a los funcionarios involucrados en este proceso. En el momento que la materia o el tema sean regulados por la autoridad superior correspondiente en la UDELAS, prevalecerán las definiciones aprobadas por este último. </w:t>
      </w:r>
    </w:p>
    <w:p w:rsidR="00B0390B" w:rsidRPr="00B3126C" w:rsidRDefault="00BD24B0" w:rsidP="00A13F81">
      <w:pPr>
        <w:pStyle w:val="Prrafodelista"/>
        <w:numPr>
          <w:ilvl w:val="0"/>
          <w:numId w:val="3"/>
        </w:numPr>
        <w:spacing w:line="276" w:lineRule="auto"/>
        <w:ind w:left="426" w:hanging="426"/>
        <w:jc w:val="both"/>
        <w:outlineLvl w:val="1"/>
        <w:rPr>
          <w:rFonts w:ascii="Arial" w:hAnsi="Arial" w:cs="Arial"/>
          <w:sz w:val="28"/>
        </w:rPr>
      </w:pPr>
      <w:bookmarkStart w:id="3" w:name="_Toc424209720"/>
      <w:r w:rsidRPr="00B3126C">
        <w:rPr>
          <w:rFonts w:ascii="Arial" w:eastAsiaTheme="minorEastAsia" w:hAnsi="Arial" w:cs="Arial"/>
          <w:sz w:val="28"/>
          <w:szCs w:val="40"/>
        </w:rPr>
        <w:lastRenderedPageBreak/>
        <w:t>Áreas</w:t>
      </w:r>
      <w:r w:rsidRPr="00B3126C">
        <w:rPr>
          <w:rFonts w:ascii="Arial" w:hAnsi="Arial" w:cs="Arial"/>
          <w:sz w:val="28"/>
          <w:szCs w:val="36"/>
        </w:rPr>
        <w:t xml:space="preserve"> para el desarrollo de Convenios y/o Acuerdos Internacionales</w:t>
      </w:r>
      <w:bookmarkEnd w:id="3"/>
    </w:p>
    <w:p w:rsidR="00B0390B" w:rsidRPr="00B3126C" w:rsidRDefault="00BD24B0" w:rsidP="00212B44">
      <w:pPr>
        <w:pStyle w:val="Prrafodelista"/>
        <w:numPr>
          <w:ilvl w:val="0"/>
          <w:numId w:val="25"/>
        </w:numPr>
        <w:spacing w:line="276" w:lineRule="auto"/>
        <w:rPr>
          <w:rFonts w:ascii="Arial" w:hAnsi="Arial" w:cs="Arial"/>
          <w:sz w:val="24"/>
        </w:rPr>
      </w:pPr>
      <w:r w:rsidRPr="00B3126C">
        <w:rPr>
          <w:rFonts w:ascii="Arial" w:hAnsi="Arial" w:cs="Arial"/>
          <w:sz w:val="24"/>
        </w:rPr>
        <w:t>Intercambio</w:t>
      </w:r>
      <w:r w:rsidR="00930958">
        <w:rPr>
          <w:rFonts w:ascii="Arial" w:hAnsi="Arial" w:cs="Arial"/>
          <w:sz w:val="24"/>
        </w:rPr>
        <w:t xml:space="preserve"> a</w:t>
      </w:r>
      <w:r w:rsidR="00B0390B" w:rsidRPr="00B3126C">
        <w:rPr>
          <w:rFonts w:ascii="Arial" w:hAnsi="Arial" w:cs="Arial"/>
          <w:sz w:val="24"/>
        </w:rPr>
        <w:t>cadémic</w:t>
      </w:r>
      <w:r w:rsidRPr="00B3126C">
        <w:rPr>
          <w:rFonts w:ascii="Arial" w:hAnsi="Arial" w:cs="Arial"/>
          <w:sz w:val="24"/>
        </w:rPr>
        <w:t>o</w:t>
      </w:r>
      <w:r w:rsidR="004966E4" w:rsidRPr="00B3126C">
        <w:rPr>
          <w:rFonts w:ascii="Arial" w:hAnsi="Arial" w:cs="Arial"/>
          <w:sz w:val="24"/>
        </w:rPr>
        <w:t>;</w:t>
      </w:r>
    </w:p>
    <w:p w:rsidR="00B0390B" w:rsidRPr="00B3126C" w:rsidRDefault="00930958" w:rsidP="00212B44">
      <w:pPr>
        <w:pStyle w:val="Prrafodelista"/>
        <w:numPr>
          <w:ilvl w:val="0"/>
          <w:numId w:val="25"/>
        </w:numPr>
        <w:spacing w:line="276" w:lineRule="auto"/>
        <w:rPr>
          <w:rFonts w:ascii="Arial" w:hAnsi="Arial" w:cs="Arial"/>
          <w:sz w:val="24"/>
        </w:rPr>
      </w:pPr>
      <w:r>
        <w:rPr>
          <w:rFonts w:ascii="Arial" w:hAnsi="Arial" w:cs="Arial"/>
          <w:sz w:val="24"/>
        </w:rPr>
        <w:t>Superación académica - intercambio de p</w:t>
      </w:r>
      <w:r w:rsidR="00B0390B" w:rsidRPr="00B3126C">
        <w:rPr>
          <w:rFonts w:ascii="Arial" w:hAnsi="Arial" w:cs="Arial"/>
          <w:sz w:val="24"/>
        </w:rPr>
        <w:t>rofesores y/o investigadores</w:t>
      </w:r>
      <w:r w:rsidR="004966E4" w:rsidRPr="00B3126C">
        <w:rPr>
          <w:rFonts w:ascii="Arial" w:hAnsi="Arial" w:cs="Arial"/>
          <w:sz w:val="24"/>
        </w:rPr>
        <w:t>;</w:t>
      </w:r>
    </w:p>
    <w:p w:rsidR="00B0390B" w:rsidRPr="00B3126C" w:rsidRDefault="00B0390B" w:rsidP="00212B44">
      <w:pPr>
        <w:pStyle w:val="Prrafodelista"/>
        <w:numPr>
          <w:ilvl w:val="0"/>
          <w:numId w:val="25"/>
        </w:numPr>
        <w:spacing w:line="276" w:lineRule="auto"/>
        <w:rPr>
          <w:rFonts w:ascii="Arial" w:hAnsi="Arial" w:cs="Arial"/>
          <w:sz w:val="24"/>
        </w:rPr>
      </w:pPr>
      <w:r w:rsidRPr="00B3126C">
        <w:rPr>
          <w:rFonts w:ascii="Arial" w:hAnsi="Arial" w:cs="Arial"/>
          <w:sz w:val="24"/>
        </w:rPr>
        <w:t>Cooperación financiera no reembolsable</w:t>
      </w:r>
      <w:r w:rsidR="004966E4" w:rsidRPr="00B3126C">
        <w:rPr>
          <w:rFonts w:ascii="Arial" w:hAnsi="Arial" w:cs="Arial"/>
          <w:sz w:val="24"/>
        </w:rPr>
        <w:t>;</w:t>
      </w:r>
    </w:p>
    <w:p w:rsidR="00B0390B" w:rsidRPr="00B3126C" w:rsidRDefault="00930958" w:rsidP="00212B44">
      <w:pPr>
        <w:pStyle w:val="Prrafodelista"/>
        <w:numPr>
          <w:ilvl w:val="0"/>
          <w:numId w:val="25"/>
        </w:numPr>
        <w:spacing w:line="276" w:lineRule="auto"/>
        <w:rPr>
          <w:rFonts w:ascii="Arial" w:hAnsi="Arial" w:cs="Arial"/>
          <w:sz w:val="24"/>
        </w:rPr>
      </w:pPr>
      <w:r>
        <w:rPr>
          <w:rFonts w:ascii="Arial" w:hAnsi="Arial" w:cs="Arial"/>
          <w:sz w:val="24"/>
        </w:rPr>
        <w:t>Investigaciones c</w:t>
      </w:r>
      <w:r w:rsidR="00B0390B" w:rsidRPr="00B3126C">
        <w:rPr>
          <w:rFonts w:ascii="Arial" w:hAnsi="Arial" w:cs="Arial"/>
          <w:sz w:val="24"/>
        </w:rPr>
        <w:t>onjuntas</w:t>
      </w:r>
      <w:r w:rsidR="004966E4" w:rsidRPr="00B3126C">
        <w:rPr>
          <w:rFonts w:ascii="Arial" w:hAnsi="Arial" w:cs="Arial"/>
          <w:sz w:val="24"/>
        </w:rPr>
        <w:t>;</w:t>
      </w:r>
    </w:p>
    <w:p w:rsidR="00B0390B" w:rsidRPr="00B3126C" w:rsidRDefault="00930958" w:rsidP="00212B44">
      <w:pPr>
        <w:pStyle w:val="Prrafodelista"/>
        <w:numPr>
          <w:ilvl w:val="0"/>
          <w:numId w:val="25"/>
        </w:numPr>
        <w:spacing w:line="276" w:lineRule="auto"/>
        <w:rPr>
          <w:rFonts w:ascii="Arial" w:hAnsi="Arial" w:cs="Arial"/>
          <w:sz w:val="24"/>
        </w:rPr>
      </w:pPr>
      <w:r>
        <w:rPr>
          <w:rFonts w:ascii="Arial" w:hAnsi="Arial" w:cs="Arial"/>
          <w:sz w:val="24"/>
        </w:rPr>
        <w:t>Derechos de a</w:t>
      </w:r>
      <w:r w:rsidR="00B0390B" w:rsidRPr="00B3126C">
        <w:rPr>
          <w:rFonts w:ascii="Arial" w:hAnsi="Arial" w:cs="Arial"/>
          <w:sz w:val="24"/>
        </w:rPr>
        <w:t>utor</w:t>
      </w:r>
      <w:r w:rsidR="004966E4" w:rsidRPr="00B3126C">
        <w:rPr>
          <w:rFonts w:ascii="Arial" w:hAnsi="Arial" w:cs="Arial"/>
          <w:sz w:val="24"/>
        </w:rPr>
        <w:t>;</w:t>
      </w:r>
    </w:p>
    <w:p w:rsidR="00B0390B" w:rsidRPr="00B3126C" w:rsidRDefault="00930958" w:rsidP="00212B44">
      <w:pPr>
        <w:pStyle w:val="Prrafodelista"/>
        <w:numPr>
          <w:ilvl w:val="0"/>
          <w:numId w:val="25"/>
        </w:numPr>
        <w:spacing w:line="276" w:lineRule="auto"/>
        <w:rPr>
          <w:rFonts w:ascii="Arial" w:hAnsi="Arial" w:cs="Arial"/>
          <w:sz w:val="24"/>
        </w:rPr>
      </w:pPr>
      <w:r>
        <w:rPr>
          <w:rFonts w:ascii="Arial" w:hAnsi="Arial" w:cs="Arial"/>
          <w:sz w:val="24"/>
        </w:rPr>
        <w:t>Movilidad académica estudiantil, docentes  o personal a</w:t>
      </w:r>
      <w:r w:rsidR="00B0390B" w:rsidRPr="00B3126C">
        <w:rPr>
          <w:rFonts w:ascii="Arial" w:hAnsi="Arial" w:cs="Arial"/>
          <w:sz w:val="24"/>
        </w:rPr>
        <w:t>dministrativo</w:t>
      </w:r>
      <w:r w:rsidR="004966E4" w:rsidRPr="00B3126C">
        <w:rPr>
          <w:rFonts w:ascii="Arial" w:hAnsi="Arial" w:cs="Arial"/>
          <w:sz w:val="24"/>
        </w:rPr>
        <w:t>;</w:t>
      </w:r>
    </w:p>
    <w:p w:rsidR="00B0390B" w:rsidRPr="00B3126C" w:rsidRDefault="00930958" w:rsidP="00212B44">
      <w:pPr>
        <w:pStyle w:val="Prrafodelista"/>
        <w:numPr>
          <w:ilvl w:val="0"/>
          <w:numId w:val="25"/>
        </w:numPr>
        <w:spacing w:line="276" w:lineRule="auto"/>
        <w:rPr>
          <w:rFonts w:ascii="Arial" w:hAnsi="Arial" w:cs="Arial"/>
          <w:sz w:val="24"/>
        </w:rPr>
      </w:pPr>
      <w:r>
        <w:rPr>
          <w:rFonts w:ascii="Arial" w:hAnsi="Arial" w:cs="Arial"/>
          <w:sz w:val="24"/>
        </w:rPr>
        <w:t>Pasantías y/o becas de e</w:t>
      </w:r>
      <w:r w:rsidR="00B0390B" w:rsidRPr="00B3126C">
        <w:rPr>
          <w:rFonts w:ascii="Arial" w:hAnsi="Arial" w:cs="Arial"/>
          <w:sz w:val="24"/>
        </w:rPr>
        <w:t>xcelencia</w:t>
      </w:r>
      <w:r w:rsidR="004966E4" w:rsidRPr="00B3126C">
        <w:rPr>
          <w:rFonts w:ascii="Arial" w:hAnsi="Arial" w:cs="Arial"/>
          <w:sz w:val="24"/>
        </w:rPr>
        <w:t>;</w:t>
      </w:r>
    </w:p>
    <w:p w:rsidR="00B0390B" w:rsidRPr="00B3126C" w:rsidRDefault="00930958" w:rsidP="00212B44">
      <w:pPr>
        <w:pStyle w:val="Prrafodelista"/>
        <w:numPr>
          <w:ilvl w:val="0"/>
          <w:numId w:val="25"/>
        </w:numPr>
        <w:spacing w:line="276" w:lineRule="auto"/>
        <w:rPr>
          <w:rFonts w:ascii="Arial" w:hAnsi="Arial" w:cs="Arial"/>
          <w:sz w:val="24"/>
        </w:rPr>
      </w:pPr>
      <w:r>
        <w:rPr>
          <w:rFonts w:ascii="Arial" w:hAnsi="Arial" w:cs="Arial"/>
          <w:sz w:val="24"/>
        </w:rPr>
        <w:t>Servicios a</w:t>
      </w:r>
      <w:r w:rsidR="00B0390B" w:rsidRPr="00B3126C">
        <w:rPr>
          <w:rFonts w:ascii="Arial" w:hAnsi="Arial" w:cs="Arial"/>
          <w:sz w:val="24"/>
        </w:rPr>
        <w:t xml:space="preserve">cadémicos </w:t>
      </w:r>
      <w:r w:rsidR="004966E4" w:rsidRPr="00B3126C">
        <w:rPr>
          <w:rFonts w:ascii="Arial" w:hAnsi="Arial" w:cs="Arial"/>
          <w:sz w:val="24"/>
        </w:rPr>
        <w:t>–</w:t>
      </w:r>
      <w:r>
        <w:rPr>
          <w:rFonts w:ascii="Arial" w:hAnsi="Arial" w:cs="Arial"/>
          <w:sz w:val="24"/>
        </w:rPr>
        <w:t xml:space="preserve"> p</w:t>
      </w:r>
      <w:r w:rsidR="00B0390B" w:rsidRPr="00B3126C">
        <w:rPr>
          <w:rFonts w:ascii="Arial" w:hAnsi="Arial" w:cs="Arial"/>
          <w:sz w:val="24"/>
        </w:rPr>
        <w:t>rofesionales</w:t>
      </w:r>
      <w:r w:rsidR="004966E4" w:rsidRPr="00B3126C">
        <w:rPr>
          <w:rFonts w:ascii="Arial" w:hAnsi="Arial" w:cs="Arial"/>
          <w:sz w:val="24"/>
        </w:rPr>
        <w:t>;</w:t>
      </w:r>
      <w:r w:rsidR="00B0390B" w:rsidRPr="00B3126C">
        <w:rPr>
          <w:rFonts w:ascii="Arial" w:hAnsi="Arial" w:cs="Arial"/>
          <w:sz w:val="24"/>
        </w:rPr>
        <w:t xml:space="preserve"> </w:t>
      </w:r>
    </w:p>
    <w:p w:rsidR="00930958" w:rsidRPr="00930958" w:rsidRDefault="00B0390B" w:rsidP="00930958">
      <w:pPr>
        <w:pStyle w:val="Prrafodelista"/>
        <w:numPr>
          <w:ilvl w:val="0"/>
          <w:numId w:val="25"/>
        </w:numPr>
        <w:spacing w:line="276" w:lineRule="auto"/>
        <w:rPr>
          <w:rFonts w:ascii="Arial" w:hAnsi="Arial" w:cs="Arial"/>
          <w:sz w:val="24"/>
        </w:rPr>
      </w:pPr>
      <w:r w:rsidRPr="00B3126C">
        <w:rPr>
          <w:rFonts w:ascii="Arial" w:hAnsi="Arial" w:cs="Arial"/>
          <w:sz w:val="24"/>
        </w:rPr>
        <w:t xml:space="preserve">De </w:t>
      </w:r>
      <w:r w:rsidR="00930958">
        <w:rPr>
          <w:rFonts w:ascii="Arial" w:hAnsi="Arial" w:cs="Arial"/>
          <w:sz w:val="24"/>
        </w:rPr>
        <w:t>estancias profesionales, prácticas e i</w:t>
      </w:r>
      <w:r w:rsidRPr="00B3126C">
        <w:rPr>
          <w:rFonts w:ascii="Arial" w:hAnsi="Arial" w:cs="Arial"/>
          <w:sz w:val="24"/>
        </w:rPr>
        <w:t>nternados</w:t>
      </w:r>
      <w:r w:rsidR="004966E4" w:rsidRPr="00B3126C">
        <w:rPr>
          <w:rFonts w:ascii="Arial" w:hAnsi="Arial" w:cs="Arial"/>
          <w:sz w:val="24"/>
        </w:rPr>
        <w:t>;</w:t>
      </w:r>
    </w:p>
    <w:p w:rsidR="00525C98" w:rsidRPr="00B3126C" w:rsidRDefault="00930958" w:rsidP="00212B44">
      <w:pPr>
        <w:pStyle w:val="Prrafodelista"/>
        <w:numPr>
          <w:ilvl w:val="0"/>
          <w:numId w:val="25"/>
        </w:numPr>
        <w:spacing w:line="276" w:lineRule="auto"/>
        <w:rPr>
          <w:rFonts w:ascii="Arial" w:hAnsi="Arial" w:cs="Arial"/>
          <w:sz w:val="24"/>
        </w:rPr>
      </w:pPr>
      <w:r>
        <w:rPr>
          <w:rFonts w:ascii="Arial" w:hAnsi="Arial" w:cs="Arial"/>
          <w:sz w:val="24"/>
        </w:rPr>
        <w:t>Servicios bibliotecarios: modalidad de intercambio, modalidad de a</w:t>
      </w:r>
      <w:r w:rsidR="00B0390B" w:rsidRPr="00B3126C">
        <w:rPr>
          <w:rFonts w:ascii="Arial" w:hAnsi="Arial" w:cs="Arial"/>
          <w:sz w:val="24"/>
        </w:rPr>
        <w:t>sesoría</w:t>
      </w:r>
      <w:r w:rsidR="004966E4" w:rsidRPr="00B3126C">
        <w:rPr>
          <w:rFonts w:ascii="Arial" w:hAnsi="Arial" w:cs="Arial"/>
          <w:sz w:val="24"/>
        </w:rPr>
        <w:t>;</w:t>
      </w:r>
    </w:p>
    <w:p w:rsidR="00BD24B0" w:rsidRDefault="00930958" w:rsidP="00212B44">
      <w:pPr>
        <w:pStyle w:val="Prrafodelista"/>
        <w:numPr>
          <w:ilvl w:val="0"/>
          <w:numId w:val="25"/>
        </w:numPr>
        <w:spacing w:line="276" w:lineRule="auto"/>
        <w:rPr>
          <w:rFonts w:ascii="Arial" w:hAnsi="Arial" w:cs="Arial"/>
          <w:sz w:val="24"/>
        </w:rPr>
      </w:pPr>
      <w:r>
        <w:rPr>
          <w:rFonts w:ascii="Arial" w:hAnsi="Arial" w:cs="Arial"/>
          <w:sz w:val="24"/>
        </w:rPr>
        <w:t>Consultorías y a</w:t>
      </w:r>
      <w:r w:rsidR="00BD24B0" w:rsidRPr="00B3126C">
        <w:rPr>
          <w:rFonts w:ascii="Arial" w:hAnsi="Arial" w:cs="Arial"/>
          <w:sz w:val="24"/>
        </w:rPr>
        <w:t>sesorías</w:t>
      </w:r>
      <w:r w:rsidR="004966E4" w:rsidRPr="00B3126C">
        <w:rPr>
          <w:rFonts w:ascii="Arial" w:hAnsi="Arial" w:cs="Arial"/>
          <w:sz w:val="24"/>
        </w:rPr>
        <w:t>;</w:t>
      </w:r>
    </w:p>
    <w:p w:rsidR="00930958" w:rsidRPr="00930958" w:rsidRDefault="00930958" w:rsidP="00212B44">
      <w:pPr>
        <w:pStyle w:val="Prrafodelista"/>
        <w:numPr>
          <w:ilvl w:val="0"/>
          <w:numId w:val="25"/>
        </w:numPr>
        <w:spacing w:line="276" w:lineRule="auto"/>
        <w:rPr>
          <w:rFonts w:ascii="Arial" w:hAnsi="Arial" w:cs="Arial"/>
          <w:color w:val="FF0000"/>
          <w:sz w:val="24"/>
        </w:rPr>
      </w:pPr>
      <w:r w:rsidRPr="00930958">
        <w:rPr>
          <w:rFonts w:ascii="Arial" w:hAnsi="Arial" w:cs="Arial"/>
          <w:color w:val="FF0000"/>
          <w:sz w:val="24"/>
        </w:rPr>
        <w:t>Otras que se acuerden adecuadas.</w:t>
      </w:r>
    </w:p>
    <w:p w:rsidR="004966E4" w:rsidRPr="00B3126C" w:rsidRDefault="004966E4" w:rsidP="00212B44">
      <w:pPr>
        <w:pStyle w:val="Prrafodelista"/>
        <w:spacing w:line="276" w:lineRule="auto"/>
        <w:ind w:left="1068"/>
        <w:rPr>
          <w:rFonts w:ascii="Arial" w:hAnsi="Arial" w:cs="Arial"/>
          <w:sz w:val="16"/>
        </w:rPr>
      </w:pPr>
    </w:p>
    <w:p w:rsidR="00F6501B" w:rsidRPr="00B3126C" w:rsidRDefault="005C0DA3" w:rsidP="00A13F81">
      <w:pPr>
        <w:pStyle w:val="Prrafodelista"/>
        <w:numPr>
          <w:ilvl w:val="0"/>
          <w:numId w:val="3"/>
        </w:numPr>
        <w:spacing w:line="276" w:lineRule="auto"/>
        <w:ind w:left="426" w:hanging="426"/>
        <w:jc w:val="both"/>
        <w:outlineLvl w:val="1"/>
        <w:rPr>
          <w:rFonts w:ascii="Arial" w:hAnsi="Arial" w:cs="Arial"/>
          <w:sz w:val="28"/>
        </w:rPr>
      </w:pPr>
      <w:bookmarkStart w:id="4" w:name="_Toc424209721"/>
      <w:r w:rsidRPr="00B3126C">
        <w:rPr>
          <w:rFonts w:ascii="Arial" w:hAnsi="Arial" w:cs="Arial"/>
          <w:sz w:val="28"/>
          <w:szCs w:val="40"/>
        </w:rPr>
        <w:t>P</w:t>
      </w:r>
      <w:r w:rsidR="00717B4A" w:rsidRPr="00B3126C">
        <w:rPr>
          <w:rFonts w:ascii="Arial" w:hAnsi="Arial" w:cs="Arial"/>
          <w:sz w:val="28"/>
          <w:szCs w:val="40"/>
        </w:rPr>
        <w:t>olíticas</w:t>
      </w:r>
      <w:bookmarkEnd w:id="4"/>
    </w:p>
    <w:p w:rsidR="00F6501B" w:rsidRPr="00B3126C" w:rsidRDefault="00717B4A" w:rsidP="00212B44">
      <w:pPr>
        <w:pStyle w:val="Prrafodelista"/>
        <w:numPr>
          <w:ilvl w:val="1"/>
          <w:numId w:val="26"/>
        </w:numPr>
        <w:spacing w:before="60" w:after="60" w:line="276" w:lineRule="auto"/>
        <w:ind w:left="993" w:hanging="284"/>
        <w:contextualSpacing w:val="0"/>
        <w:jc w:val="both"/>
        <w:rPr>
          <w:rFonts w:ascii="Arial" w:hAnsi="Arial" w:cs="Arial"/>
          <w:sz w:val="24"/>
        </w:rPr>
      </w:pPr>
      <w:r w:rsidRPr="00B3126C">
        <w:rPr>
          <w:rFonts w:ascii="Arial" w:hAnsi="Arial" w:cs="Arial"/>
          <w:sz w:val="24"/>
        </w:rPr>
        <w:t>Los Convenios y</w:t>
      </w:r>
      <w:r w:rsidR="00F6501B" w:rsidRPr="00B3126C">
        <w:rPr>
          <w:rFonts w:ascii="Arial" w:hAnsi="Arial" w:cs="Arial"/>
          <w:sz w:val="24"/>
        </w:rPr>
        <w:t xml:space="preserve">/ o Acuerdos </w:t>
      </w:r>
      <w:r w:rsidR="008A505D" w:rsidRPr="00B3126C">
        <w:rPr>
          <w:rFonts w:ascii="Arial" w:hAnsi="Arial" w:cs="Arial"/>
          <w:sz w:val="24"/>
        </w:rPr>
        <w:t xml:space="preserve">internacionales </w:t>
      </w:r>
      <w:r w:rsidR="00F6501B" w:rsidRPr="00B3126C">
        <w:rPr>
          <w:rFonts w:ascii="Arial" w:hAnsi="Arial" w:cs="Arial"/>
          <w:sz w:val="24"/>
        </w:rPr>
        <w:t>firmados por la UDELAS, deben procurar el logro de los objetivos  de desarrollo institucional y académico</w:t>
      </w:r>
      <w:r w:rsidRPr="00B3126C">
        <w:rPr>
          <w:rFonts w:ascii="Arial" w:hAnsi="Arial" w:cs="Arial"/>
          <w:sz w:val="24"/>
        </w:rPr>
        <w:t>;</w:t>
      </w:r>
      <w:r w:rsidR="00F6501B" w:rsidRPr="00B3126C">
        <w:rPr>
          <w:rFonts w:ascii="Arial" w:hAnsi="Arial" w:cs="Arial"/>
          <w:sz w:val="24"/>
        </w:rPr>
        <w:t xml:space="preserve"> </w:t>
      </w:r>
    </w:p>
    <w:p w:rsidR="00F6501B" w:rsidRPr="00B3126C" w:rsidRDefault="00F6501B" w:rsidP="00212B44">
      <w:pPr>
        <w:pStyle w:val="Prrafodelista"/>
        <w:numPr>
          <w:ilvl w:val="1"/>
          <w:numId w:val="26"/>
        </w:numPr>
        <w:spacing w:before="60" w:after="60" w:line="276" w:lineRule="auto"/>
        <w:ind w:left="993" w:hanging="284"/>
        <w:contextualSpacing w:val="0"/>
        <w:jc w:val="both"/>
        <w:rPr>
          <w:rFonts w:ascii="Arial" w:hAnsi="Arial" w:cs="Arial"/>
          <w:sz w:val="24"/>
        </w:rPr>
      </w:pPr>
      <w:r w:rsidRPr="00B3126C">
        <w:rPr>
          <w:rFonts w:ascii="Arial" w:hAnsi="Arial" w:cs="Arial"/>
          <w:sz w:val="24"/>
        </w:rPr>
        <w:t xml:space="preserve">Todos los Convenios </w:t>
      </w:r>
      <w:r w:rsidR="00717B4A" w:rsidRPr="00B3126C">
        <w:rPr>
          <w:rFonts w:ascii="Arial" w:hAnsi="Arial" w:cs="Arial"/>
          <w:sz w:val="24"/>
        </w:rPr>
        <w:t>y</w:t>
      </w:r>
      <w:r w:rsidRPr="00B3126C">
        <w:rPr>
          <w:rFonts w:ascii="Arial" w:hAnsi="Arial" w:cs="Arial"/>
          <w:sz w:val="24"/>
        </w:rPr>
        <w:t xml:space="preserve">/o Acuerdos </w:t>
      </w:r>
      <w:r w:rsidR="008A505D" w:rsidRPr="00B3126C">
        <w:rPr>
          <w:rFonts w:ascii="Arial" w:hAnsi="Arial" w:cs="Arial"/>
          <w:sz w:val="24"/>
        </w:rPr>
        <w:t xml:space="preserve">internacionales </w:t>
      </w:r>
      <w:r w:rsidRPr="00B3126C">
        <w:rPr>
          <w:rFonts w:ascii="Arial" w:hAnsi="Arial" w:cs="Arial"/>
          <w:sz w:val="24"/>
        </w:rPr>
        <w:t xml:space="preserve">deben </w:t>
      </w:r>
      <w:r w:rsidR="00717B4A" w:rsidRPr="00B3126C">
        <w:rPr>
          <w:rFonts w:ascii="Arial" w:hAnsi="Arial" w:cs="Arial"/>
          <w:sz w:val="24"/>
        </w:rPr>
        <w:t xml:space="preserve">ser </w:t>
      </w:r>
      <w:r w:rsidRPr="00B3126C">
        <w:rPr>
          <w:rFonts w:ascii="Arial" w:hAnsi="Arial" w:cs="Arial"/>
          <w:sz w:val="24"/>
        </w:rPr>
        <w:t xml:space="preserve">firmados por el Rector </w:t>
      </w:r>
      <w:r w:rsidR="00212B44" w:rsidRPr="00B3126C">
        <w:rPr>
          <w:rFonts w:ascii="Arial" w:hAnsi="Arial" w:cs="Arial"/>
          <w:sz w:val="24"/>
        </w:rPr>
        <w:t>(a)</w:t>
      </w:r>
      <w:r w:rsidRPr="00B3126C">
        <w:rPr>
          <w:rFonts w:ascii="Arial" w:hAnsi="Arial" w:cs="Arial"/>
          <w:sz w:val="24"/>
        </w:rPr>
        <w:t xml:space="preserve"> </w:t>
      </w:r>
      <w:r w:rsidR="008B3655" w:rsidRPr="00B3126C">
        <w:rPr>
          <w:rFonts w:ascii="Arial" w:hAnsi="Arial" w:cs="Arial"/>
          <w:sz w:val="24"/>
        </w:rPr>
        <w:t xml:space="preserve">o en su defecto </w:t>
      </w:r>
      <w:r w:rsidR="004E2F6E" w:rsidRPr="00B3126C">
        <w:rPr>
          <w:rFonts w:ascii="Arial" w:hAnsi="Arial" w:cs="Arial"/>
          <w:sz w:val="24"/>
        </w:rPr>
        <w:t>quien él delegue (ver estatuto)</w:t>
      </w:r>
      <w:r w:rsidR="008B3655" w:rsidRPr="00B3126C">
        <w:rPr>
          <w:rFonts w:ascii="Arial" w:hAnsi="Arial" w:cs="Arial"/>
          <w:sz w:val="24"/>
        </w:rPr>
        <w:t xml:space="preserve"> </w:t>
      </w:r>
      <w:r w:rsidRPr="00B3126C">
        <w:rPr>
          <w:rFonts w:ascii="Arial" w:hAnsi="Arial" w:cs="Arial"/>
          <w:sz w:val="24"/>
        </w:rPr>
        <w:t xml:space="preserve">por la </w:t>
      </w:r>
      <w:r w:rsidR="004966E4" w:rsidRPr="00B3126C">
        <w:rPr>
          <w:rFonts w:ascii="Arial" w:hAnsi="Arial" w:cs="Arial"/>
          <w:sz w:val="24"/>
        </w:rPr>
        <w:t>c</w:t>
      </w:r>
      <w:r w:rsidRPr="00B3126C">
        <w:rPr>
          <w:rFonts w:ascii="Arial" w:hAnsi="Arial" w:cs="Arial"/>
          <w:sz w:val="24"/>
        </w:rPr>
        <w:t>ontraparte</w:t>
      </w:r>
      <w:r w:rsidR="00717B4A" w:rsidRPr="00B3126C">
        <w:rPr>
          <w:rFonts w:ascii="Arial" w:hAnsi="Arial" w:cs="Arial"/>
          <w:sz w:val="24"/>
        </w:rPr>
        <w:t xml:space="preserve"> internacional</w:t>
      </w:r>
      <w:r w:rsidR="004966E4" w:rsidRPr="00B3126C">
        <w:rPr>
          <w:rFonts w:ascii="Arial" w:hAnsi="Arial" w:cs="Arial"/>
          <w:sz w:val="24"/>
        </w:rPr>
        <w:t xml:space="preserve"> (el Representante de la i</w:t>
      </w:r>
      <w:r w:rsidRPr="00B3126C">
        <w:rPr>
          <w:rFonts w:ascii="Arial" w:hAnsi="Arial" w:cs="Arial"/>
          <w:sz w:val="24"/>
        </w:rPr>
        <w:t xml:space="preserve">nstitución </w:t>
      </w:r>
      <w:r w:rsidR="004966E4" w:rsidRPr="00B3126C">
        <w:rPr>
          <w:rFonts w:ascii="Arial" w:hAnsi="Arial" w:cs="Arial"/>
          <w:sz w:val="24"/>
        </w:rPr>
        <w:t>de educación superior u o</w:t>
      </w:r>
      <w:r w:rsidR="00717B4A" w:rsidRPr="00B3126C">
        <w:rPr>
          <w:rFonts w:ascii="Arial" w:hAnsi="Arial" w:cs="Arial"/>
          <w:sz w:val="24"/>
        </w:rPr>
        <w:t>rganismo</w:t>
      </w:r>
      <w:r w:rsidRPr="00B3126C">
        <w:rPr>
          <w:rFonts w:ascii="Arial" w:hAnsi="Arial" w:cs="Arial"/>
          <w:sz w:val="24"/>
        </w:rPr>
        <w:t>)</w:t>
      </w:r>
      <w:r w:rsidR="004966E4" w:rsidRPr="00B3126C">
        <w:rPr>
          <w:rFonts w:ascii="Arial" w:hAnsi="Arial" w:cs="Arial"/>
          <w:sz w:val="24"/>
        </w:rPr>
        <w:t>;</w:t>
      </w:r>
      <w:r w:rsidRPr="00B3126C">
        <w:rPr>
          <w:rFonts w:ascii="Arial" w:hAnsi="Arial" w:cs="Arial"/>
          <w:sz w:val="24"/>
        </w:rPr>
        <w:t xml:space="preserve"> y </w:t>
      </w:r>
      <w:r w:rsidR="00212B44" w:rsidRPr="00B3126C">
        <w:rPr>
          <w:rFonts w:ascii="Arial" w:hAnsi="Arial" w:cs="Arial"/>
          <w:sz w:val="24"/>
        </w:rPr>
        <w:t xml:space="preserve">(si aplica) </w:t>
      </w:r>
      <w:r w:rsidRPr="00B3126C">
        <w:rPr>
          <w:rFonts w:ascii="Arial" w:hAnsi="Arial" w:cs="Arial"/>
          <w:sz w:val="24"/>
        </w:rPr>
        <w:t>refrendados por la Contraloría General de la República</w:t>
      </w:r>
      <w:r w:rsidR="00DB4C2E" w:rsidRPr="00B3126C">
        <w:rPr>
          <w:rFonts w:ascii="Arial" w:hAnsi="Arial" w:cs="Arial"/>
          <w:sz w:val="24"/>
        </w:rPr>
        <w:t xml:space="preserve"> de Panamá</w:t>
      </w:r>
      <w:r w:rsidR="004966E4" w:rsidRPr="00B3126C">
        <w:rPr>
          <w:rFonts w:ascii="Arial" w:hAnsi="Arial" w:cs="Arial"/>
          <w:sz w:val="24"/>
        </w:rPr>
        <w:t>;</w:t>
      </w:r>
    </w:p>
    <w:p w:rsidR="00F6501B" w:rsidRPr="00B3126C" w:rsidRDefault="00F6501B" w:rsidP="00212B44">
      <w:pPr>
        <w:pStyle w:val="Prrafodelista"/>
        <w:numPr>
          <w:ilvl w:val="1"/>
          <w:numId w:val="26"/>
        </w:numPr>
        <w:spacing w:before="60" w:after="60" w:line="276" w:lineRule="auto"/>
        <w:ind w:left="993" w:hanging="284"/>
        <w:contextualSpacing w:val="0"/>
        <w:jc w:val="both"/>
        <w:rPr>
          <w:rFonts w:ascii="Arial" w:hAnsi="Arial" w:cs="Arial"/>
          <w:sz w:val="24"/>
        </w:rPr>
      </w:pPr>
      <w:r w:rsidRPr="00B3126C">
        <w:rPr>
          <w:rFonts w:ascii="Arial" w:hAnsi="Arial" w:cs="Arial"/>
          <w:sz w:val="24"/>
        </w:rPr>
        <w:t xml:space="preserve">La Dirección de </w:t>
      </w:r>
      <w:r w:rsidR="00717B4A" w:rsidRPr="00B3126C">
        <w:rPr>
          <w:rFonts w:ascii="Arial" w:hAnsi="Arial" w:cs="Arial"/>
          <w:sz w:val="24"/>
        </w:rPr>
        <w:t xml:space="preserve">Cooperación Técnica y Relaciones </w:t>
      </w:r>
      <w:r w:rsidRPr="00B3126C">
        <w:rPr>
          <w:rFonts w:ascii="Arial" w:hAnsi="Arial" w:cs="Arial"/>
          <w:sz w:val="24"/>
        </w:rPr>
        <w:t xml:space="preserve"> </w:t>
      </w:r>
      <w:r w:rsidR="00717B4A" w:rsidRPr="00B3126C">
        <w:rPr>
          <w:rFonts w:ascii="Arial" w:hAnsi="Arial" w:cs="Arial"/>
          <w:sz w:val="24"/>
        </w:rPr>
        <w:t xml:space="preserve">Internacionales </w:t>
      </w:r>
      <w:r w:rsidRPr="00B3126C">
        <w:rPr>
          <w:rFonts w:ascii="Arial" w:hAnsi="Arial" w:cs="Arial"/>
          <w:sz w:val="24"/>
        </w:rPr>
        <w:t xml:space="preserve">es la responsable de la elaboración de los Convenios y/o Acuerdos </w:t>
      </w:r>
      <w:r w:rsidR="005D7B50" w:rsidRPr="00B3126C">
        <w:rPr>
          <w:rFonts w:ascii="Arial" w:hAnsi="Arial" w:cs="Arial"/>
          <w:sz w:val="24"/>
        </w:rPr>
        <w:t xml:space="preserve">Internacionales </w:t>
      </w:r>
      <w:r w:rsidRPr="00B3126C">
        <w:rPr>
          <w:rFonts w:ascii="Arial" w:hAnsi="Arial" w:cs="Arial"/>
          <w:sz w:val="24"/>
        </w:rPr>
        <w:t>signados por la UDELAS. Además</w:t>
      </w:r>
      <w:r w:rsidR="00DB4C2E" w:rsidRPr="00B3126C">
        <w:rPr>
          <w:rFonts w:ascii="Arial" w:hAnsi="Arial" w:cs="Arial"/>
          <w:sz w:val="24"/>
        </w:rPr>
        <w:t>,</w:t>
      </w:r>
      <w:r w:rsidRPr="00B3126C">
        <w:rPr>
          <w:rFonts w:ascii="Arial" w:hAnsi="Arial" w:cs="Arial"/>
          <w:sz w:val="24"/>
        </w:rPr>
        <w:t xml:space="preserve"> es la responsable de tramitar </w:t>
      </w:r>
      <w:r w:rsidR="00212B44" w:rsidRPr="00B3126C">
        <w:rPr>
          <w:rFonts w:ascii="Arial" w:hAnsi="Arial" w:cs="Arial"/>
          <w:sz w:val="24"/>
        </w:rPr>
        <w:t xml:space="preserve">(si aplica) </w:t>
      </w:r>
      <w:r w:rsidRPr="00B3126C">
        <w:rPr>
          <w:rFonts w:ascii="Arial" w:hAnsi="Arial" w:cs="Arial"/>
          <w:sz w:val="24"/>
        </w:rPr>
        <w:t>el refrendo de la Contraloría General</w:t>
      </w:r>
      <w:r w:rsidR="00DB4C2E" w:rsidRPr="00B3126C">
        <w:rPr>
          <w:rFonts w:ascii="Arial" w:hAnsi="Arial" w:cs="Arial"/>
          <w:sz w:val="24"/>
        </w:rPr>
        <w:t xml:space="preserve"> de la República de Panamá</w:t>
      </w:r>
      <w:r w:rsidR="004966E4" w:rsidRPr="00B3126C">
        <w:rPr>
          <w:rFonts w:ascii="Arial" w:hAnsi="Arial" w:cs="Arial"/>
          <w:sz w:val="24"/>
        </w:rPr>
        <w:t>;</w:t>
      </w:r>
    </w:p>
    <w:p w:rsidR="00F6501B" w:rsidRPr="00B3126C" w:rsidRDefault="004E2F6E" w:rsidP="00212B44">
      <w:pPr>
        <w:pStyle w:val="Prrafodelista"/>
        <w:numPr>
          <w:ilvl w:val="1"/>
          <w:numId w:val="26"/>
        </w:numPr>
        <w:tabs>
          <w:tab w:val="left" w:pos="1134"/>
        </w:tabs>
        <w:spacing w:before="60" w:after="60" w:line="276" w:lineRule="auto"/>
        <w:ind w:left="993" w:hanging="284"/>
        <w:contextualSpacing w:val="0"/>
        <w:jc w:val="both"/>
        <w:rPr>
          <w:rFonts w:ascii="Arial" w:hAnsi="Arial" w:cs="Arial"/>
          <w:sz w:val="24"/>
        </w:rPr>
      </w:pPr>
      <w:r w:rsidRPr="00B3126C">
        <w:rPr>
          <w:rFonts w:ascii="Arial" w:hAnsi="Arial" w:cs="Arial"/>
          <w:sz w:val="24"/>
        </w:rPr>
        <w:t>Las u</w:t>
      </w:r>
      <w:r w:rsidR="00F6501B" w:rsidRPr="00B3126C">
        <w:rPr>
          <w:rFonts w:ascii="Arial" w:hAnsi="Arial" w:cs="Arial"/>
          <w:sz w:val="24"/>
        </w:rPr>
        <w:t>nidades</w:t>
      </w:r>
      <w:r w:rsidRPr="00B3126C">
        <w:rPr>
          <w:rFonts w:ascii="Arial" w:hAnsi="Arial" w:cs="Arial"/>
          <w:sz w:val="24"/>
        </w:rPr>
        <w:t xml:space="preserve"> a</w:t>
      </w:r>
      <w:r w:rsidR="00F6501B" w:rsidRPr="00B3126C">
        <w:rPr>
          <w:rFonts w:ascii="Arial" w:hAnsi="Arial" w:cs="Arial"/>
          <w:sz w:val="24"/>
        </w:rPr>
        <w:t xml:space="preserve">cadémicas, son las responsables de la promoción, instrumentación, seguimiento y evaluación de los Convenios y/o Acuerdos </w:t>
      </w:r>
      <w:r w:rsidR="005D7B50" w:rsidRPr="00B3126C">
        <w:rPr>
          <w:rFonts w:ascii="Arial" w:hAnsi="Arial" w:cs="Arial"/>
          <w:sz w:val="24"/>
        </w:rPr>
        <w:t xml:space="preserve">Internacionales </w:t>
      </w:r>
      <w:r w:rsidR="00F6501B" w:rsidRPr="00B3126C">
        <w:rPr>
          <w:rFonts w:ascii="Arial" w:hAnsi="Arial" w:cs="Arial"/>
          <w:sz w:val="24"/>
        </w:rPr>
        <w:t xml:space="preserve">firmados por la UDELAS y que sean de su </w:t>
      </w:r>
      <w:r w:rsidR="00331901" w:rsidRPr="00B3126C">
        <w:rPr>
          <w:rFonts w:ascii="Arial" w:hAnsi="Arial" w:cs="Arial"/>
          <w:sz w:val="24"/>
        </w:rPr>
        <w:t xml:space="preserve">área de </w:t>
      </w:r>
      <w:r w:rsidR="00F6501B" w:rsidRPr="00B3126C">
        <w:rPr>
          <w:rFonts w:ascii="Arial" w:hAnsi="Arial" w:cs="Arial"/>
          <w:sz w:val="24"/>
        </w:rPr>
        <w:t>competencia</w:t>
      </w:r>
      <w:r w:rsidR="005D7B50" w:rsidRPr="00B3126C">
        <w:rPr>
          <w:rFonts w:ascii="Arial" w:hAnsi="Arial" w:cs="Arial"/>
          <w:sz w:val="24"/>
        </w:rPr>
        <w:t>;</w:t>
      </w:r>
    </w:p>
    <w:p w:rsidR="00F6501B" w:rsidRPr="00B3126C" w:rsidRDefault="00F6501B" w:rsidP="00212B44">
      <w:pPr>
        <w:pStyle w:val="Prrafodelista"/>
        <w:numPr>
          <w:ilvl w:val="1"/>
          <w:numId w:val="26"/>
        </w:numPr>
        <w:spacing w:before="60" w:after="60" w:line="276" w:lineRule="auto"/>
        <w:ind w:left="993" w:hanging="284"/>
        <w:contextualSpacing w:val="0"/>
        <w:jc w:val="both"/>
        <w:rPr>
          <w:rFonts w:ascii="Arial" w:hAnsi="Arial" w:cs="Arial"/>
          <w:sz w:val="24"/>
        </w:rPr>
      </w:pPr>
      <w:r w:rsidRPr="00B3126C">
        <w:rPr>
          <w:rFonts w:ascii="Arial" w:hAnsi="Arial" w:cs="Arial"/>
          <w:sz w:val="24"/>
          <w:lang w:val="es-MX"/>
        </w:rPr>
        <w:t xml:space="preserve">Cuando un Convenio </w:t>
      </w:r>
      <w:r w:rsidR="00DF4B0C" w:rsidRPr="00B3126C">
        <w:rPr>
          <w:rFonts w:ascii="Arial" w:hAnsi="Arial" w:cs="Arial"/>
          <w:sz w:val="24"/>
          <w:lang w:val="es-MX"/>
        </w:rPr>
        <w:t>o</w:t>
      </w:r>
      <w:r w:rsidRPr="00B3126C">
        <w:rPr>
          <w:rFonts w:ascii="Arial" w:hAnsi="Arial" w:cs="Arial"/>
          <w:sz w:val="24"/>
          <w:lang w:val="es-MX"/>
        </w:rPr>
        <w:t xml:space="preserve"> Acuerdo </w:t>
      </w:r>
      <w:r w:rsidR="005D7B50" w:rsidRPr="00B3126C">
        <w:rPr>
          <w:rFonts w:ascii="Arial" w:hAnsi="Arial" w:cs="Arial"/>
          <w:sz w:val="24"/>
          <w:lang w:val="es-MX"/>
        </w:rPr>
        <w:t xml:space="preserve">Internacional </w:t>
      </w:r>
      <w:r w:rsidRPr="00B3126C">
        <w:rPr>
          <w:rFonts w:ascii="Arial" w:hAnsi="Arial" w:cs="Arial"/>
          <w:sz w:val="24"/>
          <w:lang w:val="es-MX"/>
        </w:rPr>
        <w:t xml:space="preserve">requiera de la erogación de recursos económicos y/o de infraestructura, deberá contarse con la asignación presupuestaria de la Dirección de Finanzas y </w:t>
      </w:r>
      <w:r w:rsidR="00DB4C2E" w:rsidRPr="00B3126C">
        <w:rPr>
          <w:rFonts w:ascii="Arial" w:hAnsi="Arial" w:cs="Arial"/>
          <w:sz w:val="24"/>
          <w:lang w:val="es-MX"/>
        </w:rPr>
        <w:t xml:space="preserve">de la Dirección de </w:t>
      </w:r>
      <w:r w:rsidRPr="00B3126C">
        <w:rPr>
          <w:rFonts w:ascii="Arial" w:hAnsi="Arial" w:cs="Arial"/>
          <w:sz w:val="24"/>
          <w:lang w:val="es-MX"/>
        </w:rPr>
        <w:t xml:space="preserve">Planificación </w:t>
      </w:r>
      <w:r w:rsidR="004E2F6E" w:rsidRPr="00B3126C">
        <w:rPr>
          <w:rFonts w:ascii="Arial" w:hAnsi="Arial" w:cs="Arial"/>
          <w:sz w:val="24"/>
          <w:lang w:val="es-MX"/>
        </w:rPr>
        <w:t xml:space="preserve">y Evaluación de la calidad </w:t>
      </w:r>
      <w:r w:rsidR="00930958">
        <w:rPr>
          <w:rFonts w:ascii="Arial" w:hAnsi="Arial" w:cs="Arial"/>
          <w:sz w:val="24"/>
          <w:lang w:val="es-MX"/>
        </w:rPr>
        <w:t>u</w:t>
      </w:r>
      <w:r w:rsidRPr="00B3126C">
        <w:rPr>
          <w:rFonts w:ascii="Arial" w:hAnsi="Arial" w:cs="Arial"/>
          <w:sz w:val="24"/>
          <w:lang w:val="es-MX"/>
        </w:rPr>
        <w:t>niversitaria</w:t>
      </w:r>
      <w:r w:rsidR="005D7B50" w:rsidRPr="00B3126C">
        <w:rPr>
          <w:rFonts w:ascii="Arial" w:hAnsi="Arial" w:cs="Arial"/>
          <w:sz w:val="24"/>
          <w:lang w:val="es-MX"/>
        </w:rPr>
        <w:t>;</w:t>
      </w:r>
    </w:p>
    <w:p w:rsidR="00F6501B" w:rsidRPr="00B3126C" w:rsidRDefault="00F6501B" w:rsidP="00CB45D4">
      <w:pPr>
        <w:pStyle w:val="Prrafodelista"/>
        <w:numPr>
          <w:ilvl w:val="1"/>
          <w:numId w:val="26"/>
        </w:numPr>
        <w:spacing w:before="60" w:after="60" w:line="276" w:lineRule="auto"/>
        <w:ind w:left="993" w:hanging="284"/>
        <w:contextualSpacing w:val="0"/>
        <w:jc w:val="both"/>
        <w:rPr>
          <w:rFonts w:ascii="Arial" w:hAnsi="Arial" w:cs="Arial"/>
          <w:sz w:val="24"/>
          <w:lang w:val="es-MX"/>
        </w:rPr>
      </w:pPr>
      <w:r w:rsidRPr="00B3126C">
        <w:rPr>
          <w:rFonts w:ascii="Arial" w:hAnsi="Arial" w:cs="Arial"/>
          <w:sz w:val="24"/>
          <w:lang w:val="es-MX"/>
        </w:rPr>
        <w:lastRenderedPageBreak/>
        <w:t>En</w:t>
      </w:r>
      <w:r w:rsidR="00DB4C2E" w:rsidRPr="00B3126C">
        <w:rPr>
          <w:rFonts w:ascii="Arial" w:hAnsi="Arial" w:cs="Arial"/>
          <w:sz w:val="24"/>
          <w:lang w:val="es-MX"/>
        </w:rPr>
        <w:t xml:space="preserve"> el</w:t>
      </w:r>
      <w:r w:rsidRPr="00B3126C">
        <w:rPr>
          <w:rFonts w:ascii="Arial" w:hAnsi="Arial" w:cs="Arial"/>
          <w:sz w:val="24"/>
          <w:lang w:val="es-MX"/>
        </w:rPr>
        <w:t xml:space="preserve"> caso de </w:t>
      </w:r>
      <w:r w:rsidR="004966E4" w:rsidRPr="00B3126C">
        <w:rPr>
          <w:rFonts w:ascii="Arial" w:hAnsi="Arial" w:cs="Arial"/>
          <w:sz w:val="24"/>
          <w:lang w:val="es-MX"/>
        </w:rPr>
        <w:t xml:space="preserve">los </w:t>
      </w:r>
      <w:r w:rsidR="004E2F6E" w:rsidRPr="00B3126C">
        <w:rPr>
          <w:rFonts w:ascii="Arial" w:hAnsi="Arial" w:cs="Arial"/>
          <w:sz w:val="24"/>
          <w:lang w:val="es-MX"/>
        </w:rPr>
        <w:t>instrumentos internacionales</w:t>
      </w:r>
      <w:r w:rsidR="005D7B50" w:rsidRPr="00B3126C">
        <w:rPr>
          <w:rFonts w:ascii="Arial" w:hAnsi="Arial" w:cs="Arial"/>
          <w:sz w:val="24"/>
          <w:lang w:val="es-MX"/>
        </w:rPr>
        <w:t xml:space="preserve"> que involucre movilidad académica estudiantil, docente y administrativa,</w:t>
      </w:r>
      <w:r w:rsidRPr="00B3126C">
        <w:rPr>
          <w:rFonts w:ascii="Arial" w:hAnsi="Arial" w:cs="Arial"/>
          <w:sz w:val="24"/>
          <w:lang w:val="es-MX"/>
        </w:rPr>
        <w:t xml:space="preserve"> se </w:t>
      </w:r>
      <w:r w:rsidR="005D7B50" w:rsidRPr="00B3126C">
        <w:rPr>
          <w:rFonts w:ascii="Arial" w:hAnsi="Arial" w:cs="Arial"/>
          <w:sz w:val="24"/>
          <w:lang w:val="es-MX"/>
        </w:rPr>
        <w:t>podrá conceder</w:t>
      </w:r>
      <w:r w:rsidRPr="00B3126C">
        <w:rPr>
          <w:rFonts w:ascii="Arial" w:hAnsi="Arial" w:cs="Arial"/>
          <w:sz w:val="24"/>
          <w:lang w:val="es-MX"/>
        </w:rPr>
        <w:t xml:space="preserve"> contraprestación de recursos fina</w:t>
      </w:r>
      <w:r w:rsidR="004E2F6E" w:rsidRPr="00B3126C">
        <w:rPr>
          <w:rFonts w:ascii="Arial" w:hAnsi="Arial" w:cs="Arial"/>
          <w:sz w:val="24"/>
          <w:lang w:val="es-MX"/>
        </w:rPr>
        <w:t xml:space="preserve">ncieros, materiales o de equipo,  </w:t>
      </w:r>
      <w:r w:rsidRPr="00B3126C">
        <w:rPr>
          <w:rFonts w:ascii="Arial" w:hAnsi="Arial" w:cs="Arial"/>
          <w:sz w:val="24"/>
          <w:lang w:val="es-MX"/>
        </w:rPr>
        <w:t xml:space="preserve">  </w:t>
      </w:r>
      <w:r w:rsidR="004E2F6E" w:rsidRPr="00B3126C">
        <w:rPr>
          <w:rFonts w:ascii="Arial" w:hAnsi="Arial" w:cs="Arial"/>
          <w:sz w:val="24"/>
        </w:rPr>
        <w:t>según la r</w:t>
      </w:r>
      <w:r w:rsidRPr="00B3126C">
        <w:rPr>
          <w:rFonts w:ascii="Arial" w:hAnsi="Arial" w:cs="Arial"/>
          <w:sz w:val="24"/>
        </w:rPr>
        <w:t>esolución</w:t>
      </w:r>
      <w:r w:rsidR="004E2F6E" w:rsidRPr="00B3126C">
        <w:rPr>
          <w:rFonts w:ascii="Arial" w:hAnsi="Arial" w:cs="Arial"/>
          <w:sz w:val="24"/>
        </w:rPr>
        <w:t xml:space="preserve"> correspondiente</w:t>
      </w:r>
      <w:r w:rsidRPr="00B3126C">
        <w:rPr>
          <w:rFonts w:ascii="Arial" w:hAnsi="Arial" w:cs="Arial"/>
          <w:sz w:val="24"/>
        </w:rPr>
        <w:t xml:space="preserve"> del Consejo Académico</w:t>
      </w:r>
      <w:r w:rsidR="005D7B50" w:rsidRPr="00B3126C">
        <w:rPr>
          <w:rFonts w:ascii="Arial" w:hAnsi="Arial" w:cs="Arial"/>
          <w:sz w:val="24"/>
        </w:rPr>
        <w:t>,</w:t>
      </w:r>
      <w:r w:rsidRPr="00B3126C">
        <w:rPr>
          <w:rFonts w:ascii="Arial" w:hAnsi="Arial" w:cs="Arial"/>
          <w:sz w:val="24"/>
        </w:rPr>
        <w:t xml:space="preserve">  </w:t>
      </w:r>
      <w:r w:rsidR="005D7B50" w:rsidRPr="00B3126C">
        <w:rPr>
          <w:rFonts w:ascii="Arial" w:hAnsi="Arial" w:cs="Arial"/>
          <w:sz w:val="24"/>
        </w:rPr>
        <w:t>aprobada para regular tal materia;</w:t>
      </w:r>
      <w:r w:rsidRPr="00B3126C">
        <w:rPr>
          <w:rFonts w:ascii="Arial" w:hAnsi="Arial" w:cs="Arial"/>
          <w:sz w:val="24"/>
        </w:rPr>
        <w:t xml:space="preserve"> </w:t>
      </w:r>
    </w:p>
    <w:p w:rsidR="00F6501B" w:rsidRPr="00B3126C" w:rsidRDefault="00F6501B" w:rsidP="00CB45D4">
      <w:pPr>
        <w:pStyle w:val="Prrafodelista"/>
        <w:numPr>
          <w:ilvl w:val="1"/>
          <w:numId w:val="26"/>
        </w:numPr>
        <w:spacing w:before="60" w:after="60" w:line="276" w:lineRule="auto"/>
        <w:ind w:left="993" w:hanging="284"/>
        <w:contextualSpacing w:val="0"/>
        <w:jc w:val="both"/>
        <w:rPr>
          <w:rFonts w:ascii="Arial" w:hAnsi="Arial" w:cs="Arial"/>
          <w:sz w:val="24"/>
        </w:rPr>
      </w:pPr>
      <w:r w:rsidRPr="00B3126C">
        <w:rPr>
          <w:rFonts w:ascii="Arial" w:hAnsi="Arial" w:cs="Arial"/>
          <w:sz w:val="24"/>
          <w:lang w:val="es-MX"/>
        </w:rPr>
        <w:t>Dependiendo</w:t>
      </w:r>
      <w:r w:rsidRPr="00B3126C">
        <w:rPr>
          <w:rFonts w:ascii="Arial" w:hAnsi="Arial" w:cs="Arial"/>
          <w:sz w:val="24"/>
        </w:rPr>
        <w:t xml:space="preserve"> del tipo de Convenio </w:t>
      </w:r>
      <w:r w:rsidR="00DF4B0C" w:rsidRPr="00B3126C">
        <w:rPr>
          <w:rFonts w:ascii="Arial" w:hAnsi="Arial" w:cs="Arial"/>
          <w:sz w:val="24"/>
        </w:rPr>
        <w:t>o</w:t>
      </w:r>
      <w:r w:rsidRPr="00B3126C">
        <w:rPr>
          <w:rFonts w:ascii="Arial" w:hAnsi="Arial" w:cs="Arial"/>
          <w:sz w:val="24"/>
        </w:rPr>
        <w:t xml:space="preserve"> Ac</w:t>
      </w:r>
      <w:r w:rsidR="005D7B50" w:rsidRPr="00B3126C">
        <w:rPr>
          <w:rFonts w:ascii="Arial" w:hAnsi="Arial" w:cs="Arial"/>
          <w:sz w:val="24"/>
        </w:rPr>
        <w:t xml:space="preserve">uerdo Internacional de que se trate, </w:t>
      </w:r>
      <w:r w:rsidRPr="00B3126C">
        <w:rPr>
          <w:rFonts w:ascii="Arial" w:hAnsi="Arial" w:cs="Arial"/>
          <w:sz w:val="24"/>
        </w:rPr>
        <w:t>solamente están autorizados para suscribirlos el Rector</w:t>
      </w:r>
      <w:r w:rsidR="00212B44" w:rsidRPr="00B3126C">
        <w:rPr>
          <w:rFonts w:ascii="Arial" w:hAnsi="Arial" w:cs="Arial"/>
          <w:sz w:val="24"/>
        </w:rPr>
        <w:t xml:space="preserve"> (a)</w:t>
      </w:r>
      <w:r w:rsidRPr="00B3126C">
        <w:rPr>
          <w:rFonts w:ascii="Arial" w:hAnsi="Arial" w:cs="Arial"/>
          <w:sz w:val="24"/>
        </w:rPr>
        <w:t xml:space="preserve">, </w:t>
      </w:r>
      <w:r w:rsidR="008A505D" w:rsidRPr="00B3126C">
        <w:rPr>
          <w:rFonts w:ascii="Arial" w:hAnsi="Arial" w:cs="Arial"/>
          <w:sz w:val="24"/>
        </w:rPr>
        <w:t xml:space="preserve">o </w:t>
      </w:r>
      <w:r w:rsidRPr="00B3126C">
        <w:rPr>
          <w:rFonts w:ascii="Arial" w:hAnsi="Arial" w:cs="Arial"/>
          <w:sz w:val="24"/>
        </w:rPr>
        <w:t>el Vicerrector</w:t>
      </w:r>
      <w:r w:rsidR="00A76DBF" w:rsidRPr="00B3126C">
        <w:rPr>
          <w:rFonts w:ascii="Arial" w:hAnsi="Arial" w:cs="Arial"/>
          <w:sz w:val="24"/>
        </w:rPr>
        <w:t xml:space="preserve"> (a)</w:t>
      </w:r>
      <w:r w:rsidR="005D7B50" w:rsidRPr="00B3126C">
        <w:rPr>
          <w:rFonts w:ascii="Arial" w:hAnsi="Arial" w:cs="Arial"/>
          <w:sz w:val="24"/>
        </w:rPr>
        <w:t>;</w:t>
      </w:r>
      <w:r w:rsidRPr="00B3126C">
        <w:rPr>
          <w:rFonts w:ascii="Arial" w:hAnsi="Arial" w:cs="Arial"/>
          <w:sz w:val="24"/>
        </w:rPr>
        <w:t xml:space="preserve"> </w:t>
      </w:r>
    </w:p>
    <w:p w:rsidR="00F6501B" w:rsidRPr="00B3126C" w:rsidRDefault="00F6501B" w:rsidP="00CB45D4">
      <w:pPr>
        <w:pStyle w:val="Prrafodelista"/>
        <w:numPr>
          <w:ilvl w:val="1"/>
          <w:numId w:val="26"/>
        </w:numPr>
        <w:spacing w:before="60" w:after="60" w:line="276" w:lineRule="auto"/>
        <w:ind w:left="993" w:hanging="284"/>
        <w:contextualSpacing w:val="0"/>
        <w:jc w:val="both"/>
        <w:rPr>
          <w:rFonts w:ascii="Arial" w:hAnsi="Arial" w:cs="Arial"/>
          <w:sz w:val="24"/>
        </w:rPr>
      </w:pPr>
      <w:r w:rsidRPr="00B3126C">
        <w:rPr>
          <w:rFonts w:ascii="Arial" w:hAnsi="Arial" w:cs="Arial"/>
          <w:sz w:val="24"/>
        </w:rPr>
        <w:t xml:space="preserve">A fin de darle </w:t>
      </w:r>
      <w:r w:rsidR="005D7B50" w:rsidRPr="00B3126C">
        <w:rPr>
          <w:rFonts w:ascii="Arial" w:hAnsi="Arial" w:cs="Arial"/>
          <w:sz w:val="24"/>
        </w:rPr>
        <w:t>operatividad o cumplimiento</w:t>
      </w:r>
      <w:r w:rsidRPr="00B3126C">
        <w:rPr>
          <w:rFonts w:ascii="Arial" w:hAnsi="Arial" w:cs="Arial"/>
          <w:sz w:val="24"/>
        </w:rPr>
        <w:t xml:space="preserve"> inmediat</w:t>
      </w:r>
      <w:r w:rsidR="005D7B50" w:rsidRPr="00B3126C">
        <w:rPr>
          <w:rFonts w:ascii="Arial" w:hAnsi="Arial" w:cs="Arial"/>
          <w:sz w:val="24"/>
        </w:rPr>
        <w:t>o</w:t>
      </w:r>
      <w:r w:rsidRPr="00B3126C">
        <w:rPr>
          <w:rFonts w:ascii="Arial" w:hAnsi="Arial" w:cs="Arial"/>
          <w:sz w:val="24"/>
        </w:rPr>
        <w:t xml:space="preserve"> a los compromisos contenidos en el Convenio y/ o Acuerdo</w:t>
      </w:r>
      <w:r w:rsidR="005D7B50" w:rsidRPr="00B3126C">
        <w:rPr>
          <w:rFonts w:ascii="Arial" w:hAnsi="Arial" w:cs="Arial"/>
          <w:sz w:val="24"/>
        </w:rPr>
        <w:t xml:space="preserve"> Internacional</w:t>
      </w:r>
      <w:r w:rsidRPr="00B3126C">
        <w:rPr>
          <w:rFonts w:ascii="Arial" w:hAnsi="Arial" w:cs="Arial"/>
          <w:sz w:val="24"/>
        </w:rPr>
        <w:t xml:space="preserve">, </w:t>
      </w:r>
      <w:r w:rsidR="005D7B50" w:rsidRPr="00B3126C">
        <w:rPr>
          <w:rFonts w:ascii="Arial" w:hAnsi="Arial" w:cs="Arial"/>
          <w:sz w:val="24"/>
        </w:rPr>
        <w:t>se podrá</w:t>
      </w:r>
      <w:r w:rsidRPr="00B3126C">
        <w:rPr>
          <w:rFonts w:ascii="Arial" w:hAnsi="Arial" w:cs="Arial"/>
          <w:sz w:val="24"/>
        </w:rPr>
        <w:t xml:space="preserve"> firmar</w:t>
      </w:r>
      <w:r w:rsidR="005D7B50" w:rsidRPr="00B3126C">
        <w:rPr>
          <w:rFonts w:ascii="Arial" w:hAnsi="Arial" w:cs="Arial"/>
          <w:sz w:val="24"/>
        </w:rPr>
        <w:t>, u</w:t>
      </w:r>
      <w:r w:rsidRPr="00B3126C">
        <w:rPr>
          <w:rFonts w:ascii="Arial" w:hAnsi="Arial" w:cs="Arial"/>
          <w:sz w:val="24"/>
        </w:rPr>
        <w:t xml:space="preserve">n </w:t>
      </w:r>
      <w:r w:rsidR="004966E4" w:rsidRPr="00B3126C">
        <w:rPr>
          <w:rFonts w:ascii="Arial" w:hAnsi="Arial" w:cs="Arial"/>
          <w:i/>
          <w:sz w:val="24"/>
        </w:rPr>
        <w:t>Acuerdo</w:t>
      </w:r>
      <w:r w:rsidRPr="00B3126C">
        <w:rPr>
          <w:rFonts w:ascii="Arial" w:hAnsi="Arial" w:cs="Arial"/>
          <w:i/>
          <w:sz w:val="24"/>
        </w:rPr>
        <w:t xml:space="preserve"> Específico</w:t>
      </w:r>
      <w:r w:rsidRPr="00B3126C">
        <w:rPr>
          <w:rFonts w:ascii="Arial" w:hAnsi="Arial" w:cs="Arial"/>
          <w:sz w:val="24"/>
        </w:rPr>
        <w:t xml:space="preserve"> </w:t>
      </w:r>
      <w:r w:rsidR="004966E4" w:rsidRPr="00B3126C">
        <w:rPr>
          <w:rFonts w:ascii="Arial" w:hAnsi="Arial" w:cs="Arial"/>
          <w:i/>
          <w:sz w:val="24"/>
        </w:rPr>
        <w:t xml:space="preserve">o </w:t>
      </w:r>
      <w:r w:rsidR="00930958">
        <w:rPr>
          <w:rFonts w:ascii="Arial" w:hAnsi="Arial" w:cs="Arial"/>
          <w:i/>
          <w:sz w:val="24"/>
        </w:rPr>
        <w:t>P</w:t>
      </w:r>
      <w:r w:rsidR="004966E4" w:rsidRPr="00B3126C">
        <w:rPr>
          <w:rFonts w:ascii="Arial" w:hAnsi="Arial" w:cs="Arial"/>
          <w:i/>
          <w:sz w:val="24"/>
        </w:rPr>
        <w:t>rotocolo</w:t>
      </w:r>
      <w:r w:rsidR="004966E4" w:rsidRPr="00B3126C">
        <w:rPr>
          <w:rFonts w:ascii="Arial" w:hAnsi="Arial" w:cs="Arial"/>
          <w:sz w:val="24"/>
        </w:rPr>
        <w:t xml:space="preserve"> </w:t>
      </w:r>
      <w:r w:rsidR="00212B44" w:rsidRPr="00B3126C">
        <w:rPr>
          <w:rFonts w:ascii="Arial" w:hAnsi="Arial" w:cs="Arial"/>
          <w:sz w:val="24"/>
        </w:rPr>
        <w:t xml:space="preserve">según el caso </w:t>
      </w:r>
      <w:r w:rsidRPr="00B3126C">
        <w:rPr>
          <w:rFonts w:ascii="Arial" w:hAnsi="Arial" w:cs="Arial"/>
          <w:sz w:val="24"/>
        </w:rPr>
        <w:t>que desarrolle tareas, acciones, a corto, mediano y largo plazo.</w:t>
      </w:r>
    </w:p>
    <w:p w:rsidR="00953D7E" w:rsidRPr="00B3126C" w:rsidRDefault="00930958" w:rsidP="00A13F81">
      <w:pPr>
        <w:pStyle w:val="Prrafodelista"/>
        <w:numPr>
          <w:ilvl w:val="0"/>
          <w:numId w:val="3"/>
        </w:numPr>
        <w:spacing w:line="276" w:lineRule="auto"/>
        <w:ind w:left="426" w:hanging="426"/>
        <w:jc w:val="both"/>
        <w:outlineLvl w:val="1"/>
        <w:rPr>
          <w:rFonts w:ascii="Arial" w:hAnsi="Arial" w:cs="Arial"/>
          <w:sz w:val="28"/>
          <w:szCs w:val="28"/>
          <w:lang w:val="es-MX"/>
        </w:rPr>
      </w:pPr>
      <w:bookmarkStart w:id="5" w:name="_Toc424209722"/>
      <w:r>
        <w:rPr>
          <w:rFonts w:ascii="Arial" w:hAnsi="Arial" w:cs="Arial"/>
          <w:sz w:val="28"/>
          <w:szCs w:val="40"/>
          <w:lang w:val="es-MX"/>
        </w:rPr>
        <w:t>Propuesta, ejecución</w:t>
      </w:r>
      <w:r w:rsidR="005D7B50" w:rsidRPr="00B3126C">
        <w:rPr>
          <w:rFonts w:ascii="Arial" w:hAnsi="Arial" w:cs="Arial"/>
          <w:sz w:val="28"/>
          <w:szCs w:val="40"/>
          <w:lang w:val="es-MX"/>
        </w:rPr>
        <w:t xml:space="preserve"> y </w:t>
      </w:r>
      <w:r w:rsidR="00DB4C2E" w:rsidRPr="00B3126C">
        <w:rPr>
          <w:rFonts w:ascii="Arial" w:hAnsi="Arial" w:cs="Arial"/>
          <w:sz w:val="28"/>
          <w:szCs w:val="40"/>
          <w:lang w:val="es-MX"/>
        </w:rPr>
        <w:t>gestión</w:t>
      </w:r>
      <w:r w:rsidR="005D7B50" w:rsidRPr="00B3126C">
        <w:rPr>
          <w:rFonts w:ascii="Arial" w:hAnsi="Arial" w:cs="Arial"/>
          <w:sz w:val="28"/>
          <w:szCs w:val="40"/>
          <w:lang w:val="es-MX"/>
        </w:rPr>
        <w:t xml:space="preserve"> de los Convenios </w:t>
      </w:r>
      <w:r w:rsidR="008A505D" w:rsidRPr="00B3126C">
        <w:rPr>
          <w:rFonts w:ascii="Arial" w:hAnsi="Arial" w:cs="Arial"/>
          <w:sz w:val="28"/>
          <w:szCs w:val="40"/>
          <w:lang w:val="es-MX"/>
        </w:rPr>
        <w:t xml:space="preserve">o Acuerdos </w:t>
      </w:r>
      <w:r w:rsidR="005D7B50" w:rsidRPr="00B3126C">
        <w:rPr>
          <w:rFonts w:ascii="Arial" w:hAnsi="Arial" w:cs="Arial"/>
          <w:sz w:val="28"/>
          <w:szCs w:val="40"/>
          <w:lang w:val="es-MX"/>
        </w:rPr>
        <w:t>internacionales</w:t>
      </w:r>
      <w:bookmarkEnd w:id="5"/>
    </w:p>
    <w:p w:rsidR="00312C70" w:rsidRPr="00B3126C" w:rsidRDefault="00F6501B" w:rsidP="00CB45D4">
      <w:pPr>
        <w:spacing w:after="0"/>
        <w:ind w:left="425"/>
        <w:jc w:val="both"/>
        <w:rPr>
          <w:rFonts w:ascii="Arial" w:hAnsi="Arial" w:cs="Arial"/>
          <w:sz w:val="40"/>
          <w:szCs w:val="40"/>
          <w:lang w:val="es-MX"/>
        </w:rPr>
      </w:pPr>
      <w:r w:rsidRPr="00B3126C">
        <w:rPr>
          <w:rFonts w:ascii="Arial" w:hAnsi="Arial" w:cs="Arial"/>
          <w:sz w:val="24"/>
        </w:rPr>
        <w:t xml:space="preserve">La </w:t>
      </w:r>
      <w:r w:rsidR="0007221E" w:rsidRPr="00B3126C">
        <w:rPr>
          <w:rFonts w:ascii="Arial" w:hAnsi="Arial" w:cs="Arial"/>
          <w:sz w:val="24"/>
        </w:rPr>
        <w:t xml:space="preserve">iniciativa para </w:t>
      </w:r>
      <w:r w:rsidR="004E2F6E" w:rsidRPr="00B3126C">
        <w:rPr>
          <w:rFonts w:ascii="Arial" w:hAnsi="Arial" w:cs="Arial"/>
          <w:sz w:val="24"/>
        </w:rPr>
        <w:t>el establecimiento</w:t>
      </w:r>
      <w:r w:rsidR="0007221E" w:rsidRPr="00B3126C">
        <w:rPr>
          <w:rFonts w:ascii="Arial" w:hAnsi="Arial" w:cs="Arial"/>
          <w:sz w:val="24"/>
        </w:rPr>
        <w:t xml:space="preserve"> </w:t>
      </w:r>
      <w:r w:rsidR="00C615A6" w:rsidRPr="00B3126C">
        <w:rPr>
          <w:rFonts w:ascii="Arial" w:hAnsi="Arial" w:cs="Arial"/>
          <w:sz w:val="24"/>
        </w:rPr>
        <w:t xml:space="preserve">de </w:t>
      </w:r>
      <w:r w:rsidR="0007221E" w:rsidRPr="00B3126C">
        <w:rPr>
          <w:rFonts w:ascii="Arial" w:hAnsi="Arial" w:cs="Arial"/>
          <w:sz w:val="24"/>
        </w:rPr>
        <w:t>un C</w:t>
      </w:r>
      <w:r w:rsidRPr="00B3126C">
        <w:rPr>
          <w:rFonts w:ascii="Arial" w:hAnsi="Arial" w:cs="Arial"/>
          <w:sz w:val="24"/>
        </w:rPr>
        <w:t>onvenio o Acuerdo</w:t>
      </w:r>
      <w:r w:rsidR="0007221E" w:rsidRPr="00B3126C">
        <w:rPr>
          <w:rFonts w:ascii="Arial" w:hAnsi="Arial" w:cs="Arial"/>
          <w:sz w:val="24"/>
        </w:rPr>
        <w:t xml:space="preserve"> Internacional</w:t>
      </w:r>
      <w:r w:rsidRPr="00B3126C">
        <w:rPr>
          <w:rFonts w:ascii="Arial" w:hAnsi="Arial" w:cs="Arial"/>
          <w:sz w:val="24"/>
        </w:rPr>
        <w:t xml:space="preserve">, puede </w:t>
      </w:r>
      <w:r w:rsidR="00CE1770" w:rsidRPr="00B3126C">
        <w:rPr>
          <w:rFonts w:ascii="Arial" w:hAnsi="Arial" w:cs="Arial"/>
          <w:sz w:val="24"/>
        </w:rPr>
        <w:t xml:space="preserve">originarse en </w:t>
      </w:r>
      <w:r w:rsidR="00DB4C2E" w:rsidRPr="00B3126C">
        <w:rPr>
          <w:rFonts w:ascii="Arial" w:hAnsi="Arial" w:cs="Arial"/>
          <w:sz w:val="24"/>
        </w:rPr>
        <w:t>cualquier</w:t>
      </w:r>
      <w:r w:rsidRPr="00B3126C">
        <w:rPr>
          <w:rFonts w:ascii="Arial" w:hAnsi="Arial" w:cs="Arial"/>
          <w:sz w:val="24"/>
        </w:rPr>
        <w:t xml:space="preserve"> instancia </w:t>
      </w:r>
      <w:r w:rsidR="00C615A6" w:rsidRPr="00B3126C">
        <w:rPr>
          <w:rFonts w:ascii="Arial" w:hAnsi="Arial" w:cs="Arial"/>
          <w:sz w:val="24"/>
        </w:rPr>
        <w:t xml:space="preserve">de la universidad, tales </w:t>
      </w:r>
      <w:r w:rsidR="0007221E" w:rsidRPr="00B3126C">
        <w:rPr>
          <w:rFonts w:ascii="Arial" w:hAnsi="Arial" w:cs="Arial"/>
          <w:sz w:val="24"/>
        </w:rPr>
        <w:t>como</w:t>
      </w:r>
      <w:r w:rsidRPr="00B3126C">
        <w:rPr>
          <w:rFonts w:ascii="Arial" w:hAnsi="Arial" w:cs="Arial"/>
          <w:sz w:val="24"/>
        </w:rPr>
        <w:t xml:space="preserve"> </w:t>
      </w:r>
      <w:r w:rsidR="00CE1770" w:rsidRPr="00B3126C">
        <w:rPr>
          <w:rFonts w:ascii="Arial" w:hAnsi="Arial" w:cs="Arial"/>
          <w:sz w:val="24"/>
        </w:rPr>
        <w:t xml:space="preserve">en </w:t>
      </w:r>
      <w:r w:rsidR="0007221E" w:rsidRPr="00B3126C">
        <w:rPr>
          <w:rFonts w:ascii="Arial" w:hAnsi="Arial" w:cs="Arial"/>
          <w:sz w:val="24"/>
        </w:rPr>
        <w:t>el área académica</w:t>
      </w:r>
      <w:r w:rsidRPr="00B3126C">
        <w:rPr>
          <w:rFonts w:ascii="Arial" w:hAnsi="Arial" w:cs="Arial"/>
          <w:sz w:val="24"/>
        </w:rPr>
        <w:t xml:space="preserve">, </w:t>
      </w:r>
      <w:r w:rsidR="00930958">
        <w:rPr>
          <w:rFonts w:ascii="Arial" w:hAnsi="Arial" w:cs="Arial"/>
          <w:sz w:val="24"/>
        </w:rPr>
        <w:t>d</w:t>
      </w:r>
      <w:r w:rsidRPr="00B3126C">
        <w:rPr>
          <w:rFonts w:ascii="Arial" w:hAnsi="Arial" w:cs="Arial"/>
          <w:sz w:val="24"/>
        </w:rPr>
        <w:t xml:space="preserve">ecanatos, </w:t>
      </w:r>
      <w:r w:rsidR="00930958">
        <w:rPr>
          <w:rFonts w:ascii="Arial" w:hAnsi="Arial" w:cs="Arial"/>
          <w:sz w:val="24"/>
        </w:rPr>
        <w:t>escuelas, c</w:t>
      </w:r>
      <w:r w:rsidR="00CE1770" w:rsidRPr="00B3126C">
        <w:rPr>
          <w:rFonts w:ascii="Arial" w:hAnsi="Arial" w:cs="Arial"/>
          <w:sz w:val="24"/>
        </w:rPr>
        <w:t xml:space="preserve">arreras, </w:t>
      </w:r>
      <w:r w:rsidR="00930958">
        <w:rPr>
          <w:rFonts w:ascii="Arial" w:hAnsi="Arial" w:cs="Arial"/>
          <w:sz w:val="24"/>
        </w:rPr>
        <w:t>d</w:t>
      </w:r>
      <w:r w:rsidR="00DB4C2E" w:rsidRPr="00B3126C">
        <w:rPr>
          <w:rFonts w:ascii="Arial" w:hAnsi="Arial" w:cs="Arial"/>
          <w:sz w:val="24"/>
        </w:rPr>
        <w:t>irecciones</w:t>
      </w:r>
      <w:r w:rsidR="005D55D5" w:rsidRPr="00B3126C">
        <w:rPr>
          <w:rFonts w:ascii="Arial" w:hAnsi="Arial" w:cs="Arial"/>
          <w:sz w:val="24"/>
        </w:rPr>
        <w:t xml:space="preserve"> de </w:t>
      </w:r>
      <w:r w:rsidR="00930958">
        <w:rPr>
          <w:rFonts w:ascii="Arial" w:hAnsi="Arial" w:cs="Arial"/>
          <w:sz w:val="24"/>
        </w:rPr>
        <w:t>e</w:t>
      </w:r>
      <w:r w:rsidR="005D55D5" w:rsidRPr="00B3126C">
        <w:rPr>
          <w:rFonts w:ascii="Arial" w:hAnsi="Arial" w:cs="Arial"/>
          <w:sz w:val="24"/>
        </w:rPr>
        <w:t xml:space="preserve">xtensión, </w:t>
      </w:r>
      <w:r w:rsidR="0007221E" w:rsidRPr="00B3126C">
        <w:rPr>
          <w:rFonts w:ascii="Arial" w:hAnsi="Arial" w:cs="Arial"/>
          <w:sz w:val="24"/>
        </w:rPr>
        <w:t xml:space="preserve">área </w:t>
      </w:r>
      <w:r w:rsidR="00C615A6" w:rsidRPr="00B3126C">
        <w:rPr>
          <w:rFonts w:ascii="Arial" w:hAnsi="Arial" w:cs="Arial"/>
          <w:sz w:val="24"/>
        </w:rPr>
        <w:t xml:space="preserve">administrativa, </w:t>
      </w:r>
      <w:r w:rsidR="00CE1770" w:rsidRPr="00B3126C">
        <w:rPr>
          <w:rFonts w:ascii="Arial" w:hAnsi="Arial" w:cs="Arial"/>
          <w:sz w:val="24"/>
        </w:rPr>
        <w:t xml:space="preserve">estudiantil o de </w:t>
      </w:r>
      <w:r w:rsidRPr="00B3126C">
        <w:rPr>
          <w:rFonts w:ascii="Arial" w:hAnsi="Arial" w:cs="Arial"/>
          <w:sz w:val="24"/>
        </w:rPr>
        <w:t>una institución</w:t>
      </w:r>
      <w:r w:rsidR="00DB4C2E" w:rsidRPr="00B3126C">
        <w:rPr>
          <w:rFonts w:ascii="Arial" w:hAnsi="Arial" w:cs="Arial"/>
          <w:sz w:val="24"/>
        </w:rPr>
        <w:t xml:space="preserve"> </w:t>
      </w:r>
      <w:r w:rsidR="00312C70" w:rsidRPr="00B3126C">
        <w:rPr>
          <w:rFonts w:ascii="Arial" w:hAnsi="Arial" w:cs="Arial"/>
          <w:sz w:val="24"/>
        </w:rPr>
        <w:t>de educación superior</w:t>
      </w:r>
      <w:r w:rsidR="005D55D5" w:rsidRPr="00B3126C">
        <w:rPr>
          <w:rFonts w:ascii="Arial" w:hAnsi="Arial" w:cs="Arial"/>
          <w:sz w:val="24"/>
        </w:rPr>
        <w:t xml:space="preserve"> externa</w:t>
      </w:r>
      <w:r w:rsidR="00312C70" w:rsidRPr="00B3126C">
        <w:rPr>
          <w:rFonts w:ascii="Arial" w:hAnsi="Arial" w:cs="Arial"/>
          <w:sz w:val="24"/>
        </w:rPr>
        <w:t xml:space="preserve">, organismo </w:t>
      </w:r>
      <w:r w:rsidRPr="00B3126C">
        <w:rPr>
          <w:rFonts w:ascii="Arial" w:hAnsi="Arial" w:cs="Arial"/>
          <w:sz w:val="24"/>
        </w:rPr>
        <w:t xml:space="preserve"> internacional</w:t>
      </w:r>
      <w:r w:rsidR="00312C70" w:rsidRPr="00B3126C">
        <w:rPr>
          <w:rFonts w:ascii="Arial" w:hAnsi="Arial" w:cs="Arial"/>
          <w:sz w:val="24"/>
        </w:rPr>
        <w:t xml:space="preserve"> o regional.</w:t>
      </w:r>
    </w:p>
    <w:p w:rsidR="00312C70" w:rsidRPr="00312C70" w:rsidRDefault="00EC1E2F" w:rsidP="00312C70">
      <w:pPr>
        <w:spacing w:after="0"/>
        <w:ind w:left="425"/>
        <w:jc w:val="both"/>
        <w:rPr>
          <w:rFonts w:ascii="Arial" w:hAnsi="Arial" w:cs="Arial"/>
          <w:color w:val="FFFFFF" w:themeColor="background1"/>
          <w:szCs w:val="40"/>
          <w:lang w:val="es-MX"/>
        </w:rPr>
      </w:pPr>
      <w:r>
        <w:rPr>
          <w:rFonts w:ascii="Arial" w:hAnsi="Arial" w:cs="Arial"/>
          <w:noProof/>
          <w:sz w:val="14"/>
          <w:lang w:val="es-ES" w:eastAsia="es-ES"/>
        </w:rPr>
        <mc:AlternateContent>
          <mc:Choice Requires="wps">
            <w:drawing>
              <wp:anchor distT="0" distB="0" distL="114300" distR="114300" simplePos="0" relativeHeight="251660287" behindDoc="1" locked="0" layoutInCell="1" allowOverlap="1">
                <wp:simplePos x="0" y="0"/>
                <wp:positionH relativeFrom="column">
                  <wp:posOffset>-1175385</wp:posOffset>
                </wp:positionH>
                <wp:positionV relativeFrom="paragraph">
                  <wp:posOffset>145415</wp:posOffset>
                </wp:positionV>
                <wp:extent cx="7877175" cy="3524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7175" cy="352425"/>
                        </a:xfrm>
                        <a:prstGeom prst="rect">
                          <a:avLst/>
                        </a:prstGeom>
                        <a:solidFill>
                          <a:schemeClr val="accent3">
                            <a:lumMod val="50000"/>
                          </a:schemeClr>
                        </a:solidFill>
                        <a:ln w="9525">
                          <a:solidFill>
                            <a:schemeClr val="accent3">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2.55pt;margin-top:11.45pt;width:620.25pt;height:27.7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" fillcolor="#4e6128 [1606]" strokecolor="#4e6128 [1606]"/>
            </w:pict>
          </mc:Fallback>
        </mc:AlternateContent>
      </w:r>
    </w:p>
    <w:p w:rsidR="00F6501B" w:rsidRPr="00CB45D4" w:rsidRDefault="00CB45D4" w:rsidP="00A13F81">
      <w:pPr>
        <w:pStyle w:val="Ttulo1"/>
        <w:spacing w:before="0"/>
        <w:jc w:val="center"/>
        <w:rPr>
          <w:rFonts w:ascii="Arial" w:hAnsi="Arial" w:cs="Arial"/>
          <w:b w:val="0"/>
          <w:color w:val="FFFFFF" w:themeColor="background1"/>
          <w:sz w:val="40"/>
          <w:szCs w:val="40"/>
          <w:lang w:val="es-MX"/>
        </w:rPr>
      </w:pPr>
      <w:bookmarkStart w:id="6" w:name="_Toc424209723"/>
      <w:r w:rsidRPr="00CB45D4">
        <w:rPr>
          <w:rFonts w:ascii="Arial" w:hAnsi="Arial" w:cs="Arial"/>
          <w:color w:val="FFFFFF" w:themeColor="background1"/>
          <w:sz w:val="40"/>
          <w:szCs w:val="40"/>
          <w:lang w:val="es-MX"/>
        </w:rPr>
        <w:t>PASOS</w:t>
      </w:r>
      <w:r w:rsidR="00312C70" w:rsidRPr="00CB45D4">
        <w:rPr>
          <w:rFonts w:ascii="Arial" w:hAnsi="Arial" w:cs="Arial"/>
          <w:color w:val="FFFFFF" w:themeColor="background1"/>
          <w:sz w:val="40"/>
          <w:szCs w:val="40"/>
          <w:lang w:val="es-MX"/>
        </w:rPr>
        <w:t xml:space="preserve"> </w:t>
      </w:r>
      <w:r w:rsidRPr="00CB45D4">
        <w:rPr>
          <w:rFonts w:ascii="Arial" w:hAnsi="Arial" w:cs="Arial"/>
          <w:color w:val="FFFFFF" w:themeColor="background1"/>
          <w:sz w:val="40"/>
          <w:szCs w:val="40"/>
          <w:lang w:val="es-MX"/>
        </w:rPr>
        <w:t>EN</w:t>
      </w:r>
      <w:r w:rsidR="00312C70" w:rsidRPr="00CB45D4">
        <w:rPr>
          <w:rFonts w:ascii="Arial" w:hAnsi="Arial" w:cs="Arial"/>
          <w:color w:val="FFFFFF" w:themeColor="background1"/>
          <w:sz w:val="40"/>
          <w:szCs w:val="40"/>
          <w:lang w:val="es-MX"/>
        </w:rPr>
        <w:t xml:space="preserve"> EL TRÁMITE </w:t>
      </w:r>
      <w:r w:rsidR="005769A7" w:rsidRPr="00CB45D4">
        <w:rPr>
          <w:rFonts w:ascii="Arial" w:hAnsi="Arial" w:cs="Arial"/>
          <w:color w:val="FFFFFF" w:themeColor="background1"/>
          <w:sz w:val="40"/>
          <w:szCs w:val="40"/>
          <w:lang w:val="es-MX"/>
        </w:rPr>
        <w:t>DE CONVENIOS</w:t>
      </w:r>
      <w:bookmarkEnd w:id="6"/>
    </w:p>
    <w:p w:rsidR="00F6501B" w:rsidRDefault="005769A7" w:rsidP="00A13F81">
      <w:pPr>
        <w:pStyle w:val="Ttulo2"/>
        <w:rPr>
          <w:rFonts w:ascii="Century Gothic" w:hAnsi="Century Gothic"/>
          <w:b w:val="0"/>
          <w:sz w:val="28"/>
        </w:rPr>
      </w:pPr>
      <w:bookmarkStart w:id="7" w:name="_Toc424209724"/>
      <w:r w:rsidRPr="00312C70">
        <w:rPr>
          <w:rFonts w:ascii="Century Gothic" w:hAnsi="Century Gothic"/>
          <w:sz w:val="28"/>
        </w:rPr>
        <w:t>PASO 1</w:t>
      </w:r>
      <w:bookmarkEnd w:id="7"/>
    </w:p>
    <w:p w:rsidR="00DB4C2E" w:rsidRPr="00B3126C" w:rsidRDefault="00DB4C2E" w:rsidP="00A13F81">
      <w:pPr>
        <w:pStyle w:val="Ttulo2"/>
        <w:rPr>
          <w:rFonts w:ascii="Century Gothic" w:hAnsi="Century Gothic"/>
          <w:b w:val="0"/>
          <w:sz w:val="28"/>
        </w:rPr>
      </w:pPr>
      <w:bookmarkStart w:id="8" w:name="_Toc424209725"/>
      <w:r w:rsidRPr="00B3126C">
        <w:rPr>
          <w:rFonts w:ascii="Century Gothic" w:hAnsi="Century Gothic"/>
          <w:sz w:val="28"/>
        </w:rPr>
        <w:t>Recepción</w:t>
      </w:r>
      <w:r w:rsidR="008B3655" w:rsidRPr="00B3126C">
        <w:rPr>
          <w:rFonts w:ascii="Century Gothic" w:hAnsi="Century Gothic"/>
          <w:sz w:val="28"/>
        </w:rPr>
        <w:t xml:space="preserve"> de iniciativas</w:t>
      </w:r>
      <w:r w:rsidR="00C615A6" w:rsidRPr="00B3126C">
        <w:rPr>
          <w:rFonts w:ascii="Century Gothic" w:hAnsi="Century Gothic"/>
          <w:sz w:val="28"/>
        </w:rPr>
        <w:t xml:space="preserve"> y formalización de la solicitud</w:t>
      </w:r>
      <w:bookmarkEnd w:id="8"/>
    </w:p>
    <w:p w:rsidR="00F6501B" w:rsidRPr="00B3126C" w:rsidRDefault="00312C70" w:rsidP="00262961">
      <w:pPr>
        <w:pStyle w:val="Prrafodelista"/>
        <w:numPr>
          <w:ilvl w:val="0"/>
          <w:numId w:val="27"/>
        </w:numPr>
        <w:spacing w:before="60" w:after="60" w:line="276" w:lineRule="auto"/>
        <w:ind w:left="714" w:hanging="357"/>
        <w:contextualSpacing w:val="0"/>
        <w:jc w:val="both"/>
        <w:rPr>
          <w:rFonts w:ascii="Arial" w:hAnsi="Arial" w:cs="Arial"/>
          <w:sz w:val="24"/>
        </w:rPr>
      </w:pPr>
      <w:r w:rsidRPr="00B3126C">
        <w:rPr>
          <w:rFonts w:ascii="Arial" w:hAnsi="Arial" w:cs="Arial"/>
          <w:sz w:val="24"/>
        </w:rPr>
        <w:t xml:space="preserve">Verificar </w:t>
      </w:r>
      <w:r w:rsidR="008A505D" w:rsidRPr="00B3126C">
        <w:rPr>
          <w:rFonts w:ascii="Arial" w:hAnsi="Arial" w:cs="Arial"/>
          <w:sz w:val="24"/>
        </w:rPr>
        <w:t xml:space="preserve">en </w:t>
      </w:r>
      <w:r w:rsidRPr="00B3126C">
        <w:rPr>
          <w:rFonts w:ascii="Arial" w:hAnsi="Arial" w:cs="Arial"/>
          <w:sz w:val="24"/>
        </w:rPr>
        <w:t xml:space="preserve">la Base de Datos de la DCTRI, para </w:t>
      </w:r>
      <w:r w:rsidR="00C615A6" w:rsidRPr="00B3126C">
        <w:rPr>
          <w:rFonts w:ascii="Arial" w:hAnsi="Arial" w:cs="Arial"/>
          <w:sz w:val="24"/>
        </w:rPr>
        <w:t>comprobar</w:t>
      </w:r>
      <w:r w:rsidRPr="00B3126C">
        <w:rPr>
          <w:rFonts w:ascii="Arial" w:hAnsi="Arial" w:cs="Arial"/>
          <w:sz w:val="24"/>
        </w:rPr>
        <w:t xml:space="preserve"> la </w:t>
      </w:r>
      <w:r w:rsidR="00930958">
        <w:rPr>
          <w:rFonts w:ascii="Arial" w:hAnsi="Arial" w:cs="Arial"/>
          <w:sz w:val="24"/>
        </w:rPr>
        <w:t>in</w:t>
      </w:r>
      <w:r w:rsidRPr="00B3126C">
        <w:rPr>
          <w:rFonts w:ascii="Arial" w:hAnsi="Arial" w:cs="Arial"/>
          <w:sz w:val="24"/>
        </w:rPr>
        <w:t>existencia de</w:t>
      </w:r>
      <w:r w:rsidR="00F6501B" w:rsidRPr="00B3126C">
        <w:rPr>
          <w:rFonts w:ascii="Arial" w:hAnsi="Arial" w:cs="Arial"/>
          <w:sz w:val="24"/>
        </w:rPr>
        <w:t xml:space="preserve"> un convenio vigente o en trámite con la misma entidad y con el mismo alcance</w:t>
      </w:r>
      <w:r w:rsidRPr="00B3126C">
        <w:rPr>
          <w:rFonts w:ascii="Arial" w:hAnsi="Arial" w:cs="Arial"/>
          <w:sz w:val="24"/>
        </w:rPr>
        <w:t>;</w:t>
      </w:r>
    </w:p>
    <w:p w:rsidR="00F6501B" w:rsidRPr="00B3126C" w:rsidRDefault="00F6501B" w:rsidP="00262961">
      <w:pPr>
        <w:pStyle w:val="Prrafodelista"/>
        <w:numPr>
          <w:ilvl w:val="0"/>
          <w:numId w:val="27"/>
        </w:numPr>
        <w:spacing w:before="60" w:after="60" w:line="276" w:lineRule="auto"/>
        <w:ind w:left="714" w:hanging="357"/>
        <w:contextualSpacing w:val="0"/>
        <w:jc w:val="both"/>
        <w:rPr>
          <w:rFonts w:ascii="Arial" w:hAnsi="Arial" w:cs="Arial"/>
          <w:sz w:val="24"/>
        </w:rPr>
      </w:pPr>
      <w:r w:rsidRPr="00B3126C">
        <w:rPr>
          <w:rFonts w:ascii="Arial" w:hAnsi="Arial" w:cs="Arial"/>
          <w:sz w:val="24"/>
        </w:rPr>
        <w:t xml:space="preserve">La </w:t>
      </w:r>
      <w:r w:rsidR="00312C70" w:rsidRPr="00B3126C">
        <w:rPr>
          <w:rFonts w:ascii="Arial" w:hAnsi="Arial" w:cs="Arial"/>
          <w:sz w:val="24"/>
        </w:rPr>
        <w:t>DCTRI,</w:t>
      </w:r>
      <w:r w:rsidR="00930958">
        <w:rPr>
          <w:rFonts w:ascii="Arial" w:hAnsi="Arial" w:cs="Arial"/>
          <w:sz w:val="24"/>
        </w:rPr>
        <w:t xml:space="preserve"> evalúa</w:t>
      </w:r>
      <w:r w:rsidRPr="00B3126C">
        <w:rPr>
          <w:rFonts w:ascii="Arial" w:hAnsi="Arial" w:cs="Arial"/>
          <w:sz w:val="24"/>
        </w:rPr>
        <w:t xml:space="preserve"> la pertinencia de establecer </w:t>
      </w:r>
      <w:r w:rsidR="00CE1770" w:rsidRPr="00B3126C">
        <w:rPr>
          <w:rFonts w:ascii="Arial" w:hAnsi="Arial" w:cs="Arial"/>
          <w:sz w:val="24"/>
        </w:rPr>
        <w:t>un</w:t>
      </w:r>
      <w:r w:rsidRPr="00B3126C">
        <w:rPr>
          <w:rFonts w:ascii="Arial" w:hAnsi="Arial" w:cs="Arial"/>
          <w:sz w:val="24"/>
        </w:rPr>
        <w:t xml:space="preserve"> convenio y su modalidad (ya sea </w:t>
      </w:r>
      <w:r w:rsidR="008B3655" w:rsidRPr="00B3126C">
        <w:rPr>
          <w:rFonts w:ascii="Arial" w:hAnsi="Arial" w:cs="Arial"/>
          <w:sz w:val="24"/>
        </w:rPr>
        <w:t xml:space="preserve">"marco"· para establecer intenciones generales que comprometan a toda la universidad, o bien de tipo </w:t>
      </w:r>
      <w:r w:rsidRPr="00B3126C">
        <w:rPr>
          <w:rFonts w:ascii="Arial" w:hAnsi="Arial" w:cs="Arial"/>
          <w:sz w:val="24"/>
        </w:rPr>
        <w:t>"específico", para acciones concretas, con compromisos de las partes en áreas que no i</w:t>
      </w:r>
      <w:r w:rsidR="008B3655" w:rsidRPr="00B3126C">
        <w:rPr>
          <w:rFonts w:ascii="Arial" w:hAnsi="Arial" w:cs="Arial"/>
          <w:sz w:val="24"/>
        </w:rPr>
        <w:t>nvolucran a toda la universidad</w:t>
      </w:r>
      <w:r w:rsidRPr="00B3126C">
        <w:rPr>
          <w:rFonts w:ascii="Arial" w:hAnsi="Arial" w:cs="Arial"/>
          <w:sz w:val="24"/>
        </w:rPr>
        <w:t>)</w:t>
      </w:r>
      <w:r w:rsidR="00312C70" w:rsidRPr="00B3126C">
        <w:rPr>
          <w:rFonts w:ascii="Arial" w:hAnsi="Arial" w:cs="Arial"/>
          <w:sz w:val="24"/>
        </w:rPr>
        <w:t>;</w:t>
      </w:r>
      <w:r w:rsidR="008B3655" w:rsidRPr="00B3126C">
        <w:rPr>
          <w:rFonts w:ascii="Arial" w:hAnsi="Arial" w:cs="Arial"/>
          <w:sz w:val="24"/>
        </w:rPr>
        <w:t xml:space="preserve">  </w:t>
      </w:r>
    </w:p>
    <w:p w:rsidR="00C615A6" w:rsidRPr="00B3126C" w:rsidRDefault="00930958" w:rsidP="00262961">
      <w:pPr>
        <w:pStyle w:val="Prrafodelista"/>
        <w:numPr>
          <w:ilvl w:val="0"/>
          <w:numId w:val="27"/>
        </w:numPr>
        <w:spacing w:before="60" w:after="60" w:line="276" w:lineRule="auto"/>
        <w:ind w:left="714" w:hanging="357"/>
        <w:contextualSpacing w:val="0"/>
        <w:jc w:val="both"/>
        <w:rPr>
          <w:rFonts w:ascii="Arial" w:hAnsi="Arial" w:cs="Arial"/>
          <w:sz w:val="24"/>
        </w:rPr>
      </w:pPr>
      <w:r>
        <w:rPr>
          <w:rFonts w:ascii="Arial" w:hAnsi="Arial" w:cs="Arial"/>
          <w:sz w:val="24"/>
        </w:rPr>
        <w:t>La DCTRI, recibe</w:t>
      </w:r>
      <w:r w:rsidR="00C615A6" w:rsidRPr="00B3126C">
        <w:rPr>
          <w:rFonts w:ascii="Arial" w:hAnsi="Arial" w:cs="Arial"/>
          <w:sz w:val="24"/>
        </w:rPr>
        <w:t xml:space="preserve"> y tramit</w:t>
      </w:r>
      <w:r>
        <w:rPr>
          <w:rFonts w:ascii="Arial" w:hAnsi="Arial" w:cs="Arial"/>
          <w:sz w:val="24"/>
        </w:rPr>
        <w:t>a</w:t>
      </w:r>
      <w:r w:rsidR="00C615A6" w:rsidRPr="00B3126C">
        <w:rPr>
          <w:rFonts w:ascii="Arial" w:hAnsi="Arial" w:cs="Arial"/>
          <w:sz w:val="24"/>
        </w:rPr>
        <w:t xml:space="preserve"> la solicitud de establecer un instrumento internacional; asimismo, recibirá la instrucción de los Despachos Superiores para proceder a la negociación de un Convenio </w:t>
      </w:r>
      <w:r w:rsidR="00DF4B0C" w:rsidRPr="00B3126C">
        <w:rPr>
          <w:rFonts w:ascii="Arial" w:hAnsi="Arial" w:cs="Arial"/>
          <w:sz w:val="24"/>
        </w:rPr>
        <w:t>o</w:t>
      </w:r>
      <w:r w:rsidR="00C615A6" w:rsidRPr="00B3126C">
        <w:rPr>
          <w:rFonts w:ascii="Arial" w:hAnsi="Arial" w:cs="Arial"/>
          <w:sz w:val="24"/>
        </w:rPr>
        <w:t xml:space="preserve"> Acuerdo internacional, procediendo a realizar las consultas con las instancias sustantivas </w:t>
      </w:r>
      <w:r w:rsidR="00C615A6" w:rsidRPr="00B3126C">
        <w:rPr>
          <w:rFonts w:ascii="Arial" w:hAnsi="Arial" w:cs="Arial"/>
          <w:sz w:val="24"/>
        </w:rPr>
        <w:lastRenderedPageBreak/>
        <w:t xml:space="preserve">vinculadas con el tema, para la elaboración del texto inicial de los </w:t>
      </w:r>
      <w:r w:rsidR="00CB45D4" w:rsidRPr="00B3126C">
        <w:rPr>
          <w:rFonts w:ascii="Arial" w:hAnsi="Arial" w:cs="Arial"/>
          <w:sz w:val="24"/>
        </w:rPr>
        <w:t>proyectos de Convenio o Acuerdo internacional</w:t>
      </w:r>
      <w:r w:rsidR="00C615A6" w:rsidRPr="00B3126C">
        <w:rPr>
          <w:rFonts w:ascii="Arial" w:hAnsi="Arial" w:cs="Arial"/>
          <w:sz w:val="24"/>
        </w:rPr>
        <w:t>;</w:t>
      </w:r>
    </w:p>
    <w:p w:rsidR="00C615A6" w:rsidRPr="00B3126C" w:rsidRDefault="00C615A6" w:rsidP="00262961">
      <w:pPr>
        <w:pStyle w:val="Prrafodelista"/>
        <w:numPr>
          <w:ilvl w:val="0"/>
          <w:numId w:val="27"/>
        </w:numPr>
        <w:spacing w:before="60" w:after="60" w:line="276" w:lineRule="auto"/>
        <w:ind w:left="714" w:hanging="357"/>
        <w:contextualSpacing w:val="0"/>
        <w:jc w:val="both"/>
        <w:rPr>
          <w:rFonts w:ascii="Arial" w:hAnsi="Arial" w:cs="Arial"/>
          <w:sz w:val="24"/>
        </w:rPr>
      </w:pPr>
      <w:r w:rsidRPr="00B3126C">
        <w:rPr>
          <w:rFonts w:ascii="Arial" w:hAnsi="Arial" w:cs="Arial"/>
          <w:sz w:val="24"/>
        </w:rPr>
        <w:t>La solicitud de Convenio o Acuerdo Internacional que proceda del área académica</w:t>
      </w:r>
      <w:r w:rsidR="00A427C8" w:rsidRPr="00B3126C">
        <w:rPr>
          <w:rFonts w:ascii="Arial" w:hAnsi="Arial" w:cs="Arial"/>
          <w:sz w:val="24"/>
        </w:rPr>
        <w:t xml:space="preserve"> </w:t>
      </w:r>
      <w:r w:rsidRPr="00B3126C">
        <w:rPr>
          <w:rFonts w:ascii="Arial" w:hAnsi="Arial" w:cs="Arial"/>
          <w:sz w:val="24"/>
        </w:rPr>
        <w:t>deben ser acompañadas  de una nota de respaldo del Decano o Director de Extensión correspondiente, Centros o Institutos.</w:t>
      </w:r>
    </w:p>
    <w:p w:rsidR="00C615A6" w:rsidRPr="00B3126C" w:rsidRDefault="00C615A6" w:rsidP="00262961">
      <w:pPr>
        <w:pStyle w:val="Prrafodelista"/>
        <w:numPr>
          <w:ilvl w:val="0"/>
          <w:numId w:val="27"/>
        </w:numPr>
        <w:spacing w:before="60" w:after="60" w:line="276" w:lineRule="auto"/>
        <w:ind w:left="714" w:hanging="357"/>
        <w:contextualSpacing w:val="0"/>
        <w:jc w:val="both"/>
        <w:rPr>
          <w:rFonts w:ascii="Arial" w:hAnsi="Arial" w:cs="Arial"/>
          <w:sz w:val="24"/>
        </w:rPr>
      </w:pPr>
      <w:r w:rsidRPr="00B3126C">
        <w:rPr>
          <w:rFonts w:ascii="Arial" w:hAnsi="Arial" w:cs="Arial"/>
          <w:sz w:val="24"/>
        </w:rPr>
        <w:t xml:space="preserve">La DCTRI y la Dirección de Asesoría Legal, verifica que el </w:t>
      </w:r>
      <w:r w:rsidR="00A427C8" w:rsidRPr="00B3126C">
        <w:rPr>
          <w:rFonts w:ascii="Arial" w:hAnsi="Arial" w:cs="Arial"/>
          <w:sz w:val="24"/>
        </w:rPr>
        <w:t xml:space="preserve">proyecto de Convenio </w:t>
      </w:r>
      <w:r w:rsidR="00DF4B0C" w:rsidRPr="00B3126C">
        <w:rPr>
          <w:rFonts w:ascii="Arial" w:hAnsi="Arial" w:cs="Arial"/>
          <w:sz w:val="24"/>
        </w:rPr>
        <w:t>o</w:t>
      </w:r>
      <w:r w:rsidR="00A427C8" w:rsidRPr="00B3126C">
        <w:rPr>
          <w:rFonts w:ascii="Arial" w:hAnsi="Arial" w:cs="Arial"/>
          <w:sz w:val="24"/>
        </w:rPr>
        <w:t xml:space="preserve"> Acuerdo </w:t>
      </w:r>
      <w:r w:rsidR="00CB45D4" w:rsidRPr="00B3126C">
        <w:rPr>
          <w:rFonts w:ascii="Arial" w:hAnsi="Arial" w:cs="Arial"/>
          <w:sz w:val="24"/>
        </w:rPr>
        <w:t xml:space="preserve">internacional </w:t>
      </w:r>
      <w:r w:rsidRPr="00B3126C">
        <w:rPr>
          <w:rFonts w:ascii="Arial" w:hAnsi="Arial" w:cs="Arial"/>
          <w:sz w:val="24"/>
        </w:rPr>
        <w:t>no contravenga los preceptos jurídicos y normativos de la UDELAS, así como las leyes de la República de Panamá.</w:t>
      </w:r>
    </w:p>
    <w:p w:rsidR="00A427C8" w:rsidRPr="00B3126C" w:rsidRDefault="00A427C8" w:rsidP="00A427C8">
      <w:pPr>
        <w:spacing w:before="60" w:after="60"/>
        <w:ind w:left="357"/>
        <w:jc w:val="both"/>
        <w:rPr>
          <w:rFonts w:ascii="Arial" w:hAnsi="Arial" w:cs="Arial"/>
          <w:sz w:val="12"/>
        </w:rPr>
      </w:pPr>
    </w:p>
    <w:p w:rsidR="00B558AF" w:rsidRDefault="00B558AF" w:rsidP="00262961">
      <w:pPr>
        <w:spacing w:before="120" w:after="120"/>
        <w:rPr>
          <w:rFonts w:ascii="Century Gothic" w:hAnsi="Century Gothic"/>
          <w:b/>
          <w:sz w:val="28"/>
        </w:rPr>
      </w:pPr>
    </w:p>
    <w:p w:rsidR="00662129" w:rsidRDefault="00662129" w:rsidP="00262961">
      <w:pPr>
        <w:spacing w:before="120" w:after="120"/>
        <w:rPr>
          <w:rFonts w:ascii="Century Gothic" w:hAnsi="Century Gothic"/>
          <w:b/>
          <w:sz w:val="28"/>
        </w:rPr>
      </w:pPr>
    </w:p>
    <w:p w:rsidR="00A427C8" w:rsidRPr="00B3126C" w:rsidRDefault="00A427C8" w:rsidP="00A13F81">
      <w:pPr>
        <w:pStyle w:val="Ttulo2"/>
        <w:rPr>
          <w:rFonts w:ascii="Century Gothic" w:hAnsi="Century Gothic"/>
          <w:b w:val="0"/>
          <w:sz w:val="28"/>
        </w:rPr>
      </w:pPr>
      <w:bookmarkStart w:id="9" w:name="_Toc424209726"/>
      <w:r w:rsidRPr="00B3126C">
        <w:rPr>
          <w:rFonts w:ascii="Century Gothic" w:hAnsi="Century Gothic"/>
          <w:sz w:val="28"/>
        </w:rPr>
        <w:t>PASO 2</w:t>
      </w:r>
      <w:bookmarkEnd w:id="9"/>
    </w:p>
    <w:p w:rsidR="00C615A6" w:rsidRPr="00B3126C" w:rsidRDefault="00A427C8" w:rsidP="00A13F81">
      <w:pPr>
        <w:pStyle w:val="Ttulo2"/>
        <w:rPr>
          <w:rFonts w:ascii="Century Gothic" w:hAnsi="Century Gothic"/>
          <w:b w:val="0"/>
          <w:sz w:val="28"/>
        </w:rPr>
      </w:pPr>
      <w:bookmarkStart w:id="10" w:name="_Toc424209727"/>
      <w:r w:rsidRPr="00B3126C">
        <w:rPr>
          <w:rFonts w:ascii="Century Gothic" w:hAnsi="Century Gothic"/>
          <w:sz w:val="28"/>
        </w:rPr>
        <w:t>Revisión de la Comisión de Convenios Internacionales (CCI)</w:t>
      </w:r>
      <w:bookmarkEnd w:id="10"/>
    </w:p>
    <w:p w:rsidR="00A427C8" w:rsidRPr="00B3126C" w:rsidRDefault="00B17EE2" w:rsidP="00262961">
      <w:pPr>
        <w:pStyle w:val="Prrafodelista"/>
        <w:numPr>
          <w:ilvl w:val="0"/>
          <w:numId w:val="28"/>
        </w:numPr>
        <w:spacing w:before="120" w:after="120" w:line="276" w:lineRule="auto"/>
        <w:ind w:left="714" w:hanging="357"/>
        <w:contextualSpacing w:val="0"/>
        <w:jc w:val="both"/>
        <w:rPr>
          <w:rFonts w:ascii="Arial" w:hAnsi="Arial" w:cs="Arial"/>
          <w:i/>
          <w:sz w:val="24"/>
        </w:rPr>
      </w:pPr>
      <w:r>
        <w:rPr>
          <w:rFonts w:ascii="Arial" w:hAnsi="Arial" w:cs="Arial"/>
          <w:sz w:val="24"/>
        </w:rPr>
        <w:t>La DCTRI, elabora</w:t>
      </w:r>
      <w:r w:rsidR="00A427C8" w:rsidRPr="00B3126C">
        <w:rPr>
          <w:rFonts w:ascii="Arial" w:hAnsi="Arial" w:cs="Arial"/>
          <w:sz w:val="24"/>
        </w:rPr>
        <w:t xml:space="preserve"> un </w:t>
      </w:r>
      <w:r w:rsidR="00A427C8" w:rsidRPr="00B3126C">
        <w:rPr>
          <w:rFonts w:ascii="Arial" w:hAnsi="Arial" w:cs="Arial"/>
          <w:i/>
          <w:sz w:val="24"/>
        </w:rPr>
        <w:t>“Formulario</w:t>
      </w:r>
      <w:r w:rsidR="00AC5FBC">
        <w:rPr>
          <w:rStyle w:val="Refdenotaalpie"/>
          <w:rFonts w:ascii="Arial" w:hAnsi="Arial" w:cs="Arial"/>
          <w:i/>
          <w:sz w:val="24"/>
        </w:rPr>
        <w:footnoteReference w:id="2"/>
      </w:r>
      <w:r w:rsidR="00A427C8" w:rsidRPr="00B3126C">
        <w:rPr>
          <w:rFonts w:ascii="Arial" w:hAnsi="Arial" w:cs="Arial"/>
          <w:i/>
          <w:sz w:val="24"/>
        </w:rPr>
        <w:t xml:space="preserve"> para la Tramitación de Convenios Internacionales” </w:t>
      </w:r>
      <w:r w:rsidR="00A427C8" w:rsidRPr="00B3126C">
        <w:rPr>
          <w:rFonts w:ascii="Arial" w:hAnsi="Arial" w:cs="Arial"/>
          <w:sz w:val="24"/>
        </w:rPr>
        <w:t>, para cada proyecto que sea elevado a la revisión de la CCI; este documento contendrá un resumen de las principales partes del proyecto presentado;</w:t>
      </w:r>
    </w:p>
    <w:p w:rsidR="00F6501B" w:rsidRPr="00B3126C" w:rsidRDefault="00312C70" w:rsidP="00262961">
      <w:pPr>
        <w:pStyle w:val="Prrafodelista"/>
        <w:numPr>
          <w:ilvl w:val="0"/>
          <w:numId w:val="28"/>
        </w:numPr>
        <w:spacing w:before="120" w:after="120" w:line="276" w:lineRule="auto"/>
        <w:ind w:left="714" w:hanging="357"/>
        <w:contextualSpacing w:val="0"/>
        <w:jc w:val="both"/>
        <w:rPr>
          <w:rFonts w:ascii="Arial" w:hAnsi="Arial" w:cs="Arial"/>
          <w:sz w:val="24"/>
        </w:rPr>
      </w:pPr>
      <w:r w:rsidRPr="00B3126C">
        <w:rPr>
          <w:rFonts w:ascii="Arial" w:hAnsi="Arial" w:cs="Arial"/>
          <w:sz w:val="24"/>
        </w:rPr>
        <w:t xml:space="preserve">La </w:t>
      </w:r>
      <w:r w:rsidR="00F6501B" w:rsidRPr="00B3126C">
        <w:rPr>
          <w:rFonts w:ascii="Arial" w:hAnsi="Arial" w:cs="Arial"/>
          <w:sz w:val="24"/>
        </w:rPr>
        <w:t>CC</w:t>
      </w:r>
      <w:r w:rsidRPr="00B3126C">
        <w:rPr>
          <w:rFonts w:ascii="Arial" w:hAnsi="Arial" w:cs="Arial"/>
          <w:sz w:val="24"/>
        </w:rPr>
        <w:t>I</w:t>
      </w:r>
      <w:r w:rsidR="00B17EE2">
        <w:rPr>
          <w:rFonts w:ascii="Arial" w:hAnsi="Arial" w:cs="Arial"/>
          <w:sz w:val="24"/>
        </w:rPr>
        <w:t>, realiza</w:t>
      </w:r>
      <w:r w:rsidR="00F6501B" w:rsidRPr="00B3126C">
        <w:rPr>
          <w:rFonts w:ascii="Arial" w:hAnsi="Arial" w:cs="Arial"/>
          <w:sz w:val="24"/>
        </w:rPr>
        <w:t xml:space="preserve"> las </w:t>
      </w:r>
      <w:r w:rsidRPr="00B3126C">
        <w:rPr>
          <w:rFonts w:ascii="Arial" w:hAnsi="Arial" w:cs="Arial"/>
          <w:sz w:val="24"/>
        </w:rPr>
        <w:t>revisiones</w:t>
      </w:r>
      <w:r w:rsidR="00F6501B" w:rsidRPr="00B3126C">
        <w:rPr>
          <w:rFonts w:ascii="Arial" w:hAnsi="Arial" w:cs="Arial"/>
          <w:sz w:val="24"/>
        </w:rPr>
        <w:t xml:space="preserve"> pertinentes a fin de resolver dudas de la propuesta de Convenios </w:t>
      </w:r>
      <w:r w:rsidR="00DF4B0C" w:rsidRPr="00B3126C">
        <w:rPr>
          <w:rFonts w:ascii="Arial" w:hAnsi="Arial" w:cs="Arial"/>
          <w:sz w:val="24"/>
        </w:rPr>
        <w:t>o</w:t>
      </w:r>
      <w:r w:rsidR="00F6501B" w:rsidRPr="00B3126C">
        <w:rPr>
          <w:rFonts w:ascii="Arial" w:hAnsi="Arial" w:cs="Arial"/>
          <w:sz w:val="24"/>
        </w:rPr>
        <w:t xml:space="preserve"> Acuerdos</w:t>
      </w:r>
      <w:r w:rsidRPr="00B3126C">
        <w:rPr>
          <w:rFonts w:ascii="Arial" w:hAnsi="Arial" w:cs="Arial"/>
          <w:sz w:val="24"/>
        </w:rPr>
        <w:t xml:space="preserve"> Internacionales</w:t>
      </w:r>
      <w:r w:rsidR="00A7506B" w:rsidRPr="00B3126C">
        <w:rPr>
          <w:rFonts w:ascii="Arial" w:hAnsi="Arial" w:cs="Arial"/>
          <w:sz w:val="24"/>
        </w:rPr>
        <w:t>.  Las sesiones del CCI</w:t>
      </w:r>
      <w:r w:rsidR="00B17EE2">
        <w:rPr>
          <w:rFonts w:ascii="Arial" w:hAnsi="Arial" w:cs="Arial"/>
          <w:sz w:val="24"/>
        </w:rPr>
        <w:t>, son</w:t>
      </w:r>
      <w:r w:rsidR="00F6501B" w:rsidRPr="00B3126C">
        <w:rPr>
          <w:rFonts w:ascii="Arial" w:hAnsi="Arial" w:cs="Arial"/>
          <w:sz w:val="24"/>
        </w:rPr>
        <w:t xml:space="preserve"> responsabilidad de</w:t>
      </w:r>
      <w:r w:rsidR="00A7506B" w:rsidRPr="00B3126C">
        <w:rPr>
          <w:rFonts w:ascii="Arial" w:hAnsi="Arial" w:cs="Arial"/>
          <w:sz w:val="24"/>
        </w:rPr>
        <w:t xml:space="preserve"> </w:t>
      </w:r>
      <w:r w:rsidR="00F6501B" w:rsidRPr="00B3126C">
        <w:rPr>
          <w:rFonts w:ascii="Arial" w:hAnsi="Arial" w:cs="Arial"/>
          <w:sz w:val="24"/>
        </w:rPr>
        <w:t>l</w:t>
      </w:r>
      <w:r w:rsidR="00A7506B" w:rsidRPr="00B3126C">
        <w:rPr>
          <w:rFonts w:ascii="Arial" w:hAnsi="Arial" w:cs="Arial"/>
          <w:sz w:val="24"/>
        </w:rPr>
        <w:t>a</w:t>
      </w:r>
      <w:r w:rsidR="00F6501B" w:rsidRPr="00B3126C">
        <w:rPr>
          <w:rFonts w:ascii="Arial" w:hAnsi="Arial" w:cs="Arial"/>
          <w:sz w:val="24"/>
        </w:rPr>
        <w:t xml:space="preserve"> </w:t>
      </w:r>
      <w:r w:rsidR="00A7506B" w:rsidRPr="00B3126C">
        <w:rPr>
          <w:rFonts w:ascii="Arial" w:hAnsi="Arial" w:cs="Arial"/>
          <w:sz w:val="24"/>
        </w:rPr>
        <w:t>DCTRI</w:t>
      </w:r>
      <w:r w:rsidR="00F6501B" w:rsidRPr="00B3126C">
        <w:rPr>
          <w:rFonts w:ascii="Arial" w:hAnsi="Arial" w:cs="Arial"/>
          <w:sz w:val="24"/>
        </w:rPr>
        <w:t xml:space="preserve"> </w:t>
      </w:r>
      <w:r w:rsidR="00A7506B" w:rsidRPr="00B3126C">
        <w:rPr>
          <w:rFonts w:ascii="Arial" w:hAnsi="Arial" w:cs="Arial"/>
          <w:sz w:val="24"/>
        </w:rPr>
        <w:t xml:space="preserve">(Secretaría Adjunta) </w:t>
      </w:r>
      <w:r w:rsidR="00F6501B" w:rsidRPr="00B3126C">
        <w:rPr>
          <w:rFonts w:ascii="Arial" w:hAnsi="Arial" w:cs="Arial"/>
          <w:sz w:val="24"/>
        </w:rPr>
        <w:t xml:space="preserve">y la AGENDA, será presentada en común acuerdo con la </w:t>
      </w:r>
      <w:r w:rsidR="00A7506B" w:rsidRPr="00B3126C">
        <w:rPr>
          <w:rFonts w:ascii="Arial" w:hAnsi="Arial" w:cs="Arial"/>
          <w:sz w:val="24"/>
        </w:rPr>
        <w:t>Vicerrectoría de la UDELAS, en su condición de Presidencia  de la Comisión</w:t>
      </w:r>
      <w:r w:rsidR="00A76DBF" w:rsidRPr="00B3126C">
        <w:rPr>
          <w:rFonts w:ascii="Arial" w:hAnsi="Arial" w:cs="Arial"/>
          <w:sz w:val="24"/>
        </w:rPr>
        <w:t>,</w:t>
      </w:r>
      <w:r w:rsidR="00F6501B" w:rsidRPr="00B3126C">
        <w:rPr>
          <w:rFonts w:ascii="Arial" w:hAnsi="Arial" w:cs="Arial"/>
          <w:sz w:val="24"/>
        </w:rPr>
        <w:t xml:space="preserve"> quien realizará la Convocatoria a los miembros de</w:t>
      </w:r>
      <w:r w:rsidR="00A7506B" w:rsidRPr="00B3126C">
        <w:rPr>
          <w:rFonts w:ascii="Arial" w:hAnsi="Arial" w:cs="Arial"/>
          <w:sz w:val="24"/>
        </w:rPr>
        <w:t xml:space="preserve"> la</w:t>
      </w:r>
      <w:r w:rsidR="00F6501B" w:rsidRPr="00B3126C">
        <w:rPr>
          <w:rFonts w:ascii="Arial" w:hAnsi="Arial" w:cs="Arial"/>
          <w:sz w:val="24"/>
        </w:rPr>
        <w:t xml:space="preserve"> CC</w:t>
      </w:r>
      <w:r w:rsidR="00A7506B" w:rsidRPr="00B3126C">
        <w:rPr>
          <w:rFonts w:ascii="Arial" w:hAnsi="Arial" w:cs="Arial"/>
          <w:sz w:val="24"/>
        </w:rPr>
        <w:t>I;</w:t>
      </w:r>
    </w:p>
    <w:p w:rsidR="00A7506B" w:rsidRPr="00B3126C" w:rsidRDefault="00A7506B" w:rsidP="00262961">
      <w:pPr>
        <w:pStyle w:val="Prrafodelista"/>
        <w:numPr>
          <w:ilvl w:val="0"/>
          <w:numId w:val="28"/>
        </w:numPr>
        <w:spacing w:before="120" w:after="120" w:line="276" w:lineRule="auto"/>
        <w:ind w:left="714" w:hanging="357"/>
        <w:contextualSpacing w:val="0"/>
        <w:jc w:val="both"/>
        <w:rPr>
          <w:rFonts w:ascii="Arial" w:hAnsi="Arial" w:cs="Arial"/>
          <w:sz w:val="24"/>
          <w:lang w:val="es-MX"/>
        </w:rPr>
      </w:pPr>
      <w:r w:rsidRPr="00B3126C">
        <w:rPr>
          <w:rFonts w:ascii="Arial" w:hAnsi="Arial" w:cs="Arial"/>
          <w:sz w:val="24"/>
          <w:lang w:val="es-MX"/>
        </w:rPr>
        <w:t>La CCI</w:t>
      </w:r>
      <w:r w:rsidR="00F6501B" w:rsidRPr="00B3126C">
        <w:rPr>
          <w:rFonts w:ascii="Arial" w:hAnsi="Arial" w:cs="Arial"/>
          <w:sz w:val="24"/>
          <w:lang w:val="es-MX"/>
        </w:rPr>
        <w:t xml:space="preserve">, </w:t>
      </w:r>
      <w:r w:rsidR="00881668" w:rsidRPr="00B3126C">
        <w:rPr>
          <w:rFonts w:ascii="Arial" w:hAnsi="Arial" w:cs="Arial"/>
          <w:sz w:val="24"/>
          <w:lang w:val="es-MX"/>
        </w:rPr>
        <w:t>tiene</w:t>
      </w:r>
      <w:r w:rsidRPr="00B3126C">
        <w:rPr>
          <w:rFonts w:ascii="Arial" w:hAnsi="Arial" w:cs="Arial"/>
          <w:sz w:val="24"/>
          <w:lang w:val="es-MX"/>
        </w:rPr>
        <w:t xml:space="preserve"> entre sus facultades devolver </w:t>
      </w:r>
      <w:r w:rsidR="00F6501B" w:rsidRPr="00B3126C">
        <w:rPr>
          <w:rFonts w:ascii="Arial" w:hAnsi="Arial" w:cs="Arial"/>
          <w:sz w:val="24"/>
          <w:lang w:val="es-MX"/>
        </w:rPr>
        <w:t>la propuesta</w:t>
      </w:r>
      <w:r w:rsidR="00881668" w:rsidRPr="00B3126C">
        <w:rPr>
          <w:rFonts w:ascii="Arial" w:hAnsi="Arial" w:cs="Arial"/>
          <w:sz w:val="24"/>
          <w:lang w:val="es-MX"/>
        </w:rPr>
        <w:t xml:space="preserve"> o proyecto de Convenio </w:t>
      </w:r>
      <w:r w:rsidR="00DF4B0C" w:rsidRPr="00B3126C">
        <w:rPr>
          <w:rFonts w:ascii="Arial" w:hAnsi="Arial" w:cs="Arial"/>
          <w:sz w:val="24"/>
          <w:lang w:val="es-MX"/>
        </w:rPr>
        <w:t>o</w:t>
      </w:r>
      <w:r w:rsidR="00881668" w:rsidRPr="00B3126C">
        <w:rPr>
          <w:rFonts w:ascii="Arial" w:hAnsi="Arial" w:cs="Arial"/>
          <w:sz w:val="24"/>
          <w:lang w:val="es-MX"/>
        </w:rPr>
        <w:t xml:space="preserve"> Acuerdo</w:t>
      </w:r>
      <w:r w:rsidR="008A505D" w:rsidRPr="00B3126C">
        <w:rPr>
          <w:rFonts w:ascii="Arial" w:hAnsi="Arial" w:cs="Arial"/>
          <w:sz w:val="24"/>
          <w:lang w:val="es-MX"/>
        </w:rPr>
        <w:t>, si lo estima conveniente</w:t>
      </w:r>
      <w:r w:rsidRPr="00B3126C">
        <w:rPr>
          <w:rFonts w:ascii="Arial" w:hAnsi="Arial" w:cs="Arial"/>
          <w:sz w:val="24"/>
          <w:lang w:val="es-MX"/>
        </w:rPr>
        <w:t>, con sus recomendaciones</w:t>
      </w:r>
      <w:r w:rsidR="00F6501B" w:rsidRPr="00B3126C">
        <w:rPr>
          <w:rFonts w:ascii="Arial" w:hAnsi="Arial" w:cs="Arial"/>
          <w:sz w:val="24"/>
          <w:lang w:val="es-MX"/>
        </w:rPr>
        <w:t xml:space="preserve"> para mayores consultas de las partes interesadas</w:t>
      </w:r>
      <w:r w:rsidRPr="00B3126C">
        <w:rPr>
          <w:rFonts w:ascii="Arial" w:hAnsi="Arial" w:cs="Arial"/>
          <w:sz w:val="24"/>
          <w:lang w:val="es-MX"/>
        </w:rPr>
        <w:t>;</w:t>
      </w:r>
    </w:p>
    <w:p w:rsidR="00F6501B" w:rsidRPr="00B3126C" w:rsidRDefault="00F6501B" w:rsidP="00262961">
      <w:pPr>
        <w:pStyle w:val="Prrafodelista"/>
        <w:numPr>
          <w:ilvl w:val="0"/>
          <w:numId w:val="28"/>
        </w:numPr>
        <w:spacing w:before="120" w:after="120" w:line="276" w:lineRule="auto"/>
        <w:ind w:left="714" w:hanging="357"/>
        <w:contextualSpacing w:val="0"/>
        <w:jc w:val="both"/>
        <w:rPr>
          <w:rFonts w:ascii="Arial" w:hAnsi="Arial" w:cs="Arial"/>
          <w:sz w:val="24"/>
        </w:rPr>
      </w:pPr>
      <w:r w:rsidRPr="00B3126C">
        <w:rPr>
          <w:rFonts w:ascii="Arial" w:hAnsi="Arial" w:cs="Arial"/>
          <w:sz w:val="24"/>
        </w:rPr>
        <w:t xml:space="preserve">La Secretaría </w:t>
      </w:r>
      <w:r w:rsidR="00A7506B" w:rsidRPr="00B3126C">
        <w:rPr>
          <w:rFonts w:ascii="Arial" w:hAnsi="Arial" w:cs="Arial"/>
          <w:sz w:val="24"/>
        </w:rPr>
        <w:t>Adjunta</w:t>
      </w:r>
      <w:r w:rsidR="00A427C8" w:rsidRPr="00B3126C">
        <w:rPr>
          <w:rFonts w:ascii="Arial" w:hAnsi="Arial" w:cs="Arial"/>
          <w:sz w:val="24"/>
        </w:rPr>
        <w:t xml:space="preserve"> (DCTRI)</w:t>
      </w:r>
      <w:r w:rsidR="00A7506B" w:rsidRPr="00B3126C">
        <w:rPr>
          <w:rFonts w:ascii="Arial" w:hAnsi="Arial" w:cs="Arial"/>
          <w:sz w:val="24"/>
        </w:rPr>
        <w:t xml:space="preserve">, </w:t>
      </w:r>
      <w:r w:rsidRPr="00B3126C">
        <w:rPr>
          <w:rFonts w:ascii="Arial" w:hAnsi="Arial" w:cs="Arial"/>
          <w:sz w:val="24"/>
        </w:rPr>
        <w:t xml:space="preserve">de la Comisión de Convenios </w:t>
      </w:r>
      <w:r w:rsidR="00A7506B" w:rsidRPr="00B3126C">
        <w:rPr>
          <w:rFonts w:ascii="Arial" w:hAnsi="Arial" w:cs="Arial"/>
          <w:sz w:val="24"/>
        </w:rPr>
        <w:t xml:space="preserve">Internacionales </w:t>
      </w:r>
      <w:r w:rsidRPr="00B3126C">
        <w:rPr>
          <w:rFonts w:ascii="Arial" w:hAnsi="Arial" w:cs="Arial"/>
          <w:sz w:val="24"/>
        </w:rPr>
        <w:t xml:space="preserve">de la UDELAS, </w:t>
      </w:r>
      <w:r w:rsidR="00B17EE2">
        <w:rPr>
          <w:rFonts w:ascii="Arial" w:hAnsi="Arial" w:cs="Arial"/>
          <w:sz w:val="24"/>
        </w:rPr>
        <w:t>confecciona</w:t>
      </w:r>
      <w:r w:rsidRPr="00B3126C">
        <w:rPr>
          <w:rFonts w:ascii="Arial" w:hAnsi="Arial" w:cs="Arial"/>
          <w:sz w:val="24"/>
        </w:rPr>
        <w:t xml:space="preserve"> una A</w:t>
      </w:r>
      <w:r w:rsidR="00A7506B" w:rsidRPr="00B3126C">
        <w:rPr>
          <w:rFonts w:ascii="Arial" w:hAnsi="Arial" w:cs="Arial"/>
          <w:sz w:val="24"/>
        </w:rPr>
        <w:t>yuda Memoria</w:t>
      </w:r>
      <w:r w:rsidRPr="00B3126C">
        <w:rPr>
          <w:rFonts w:ascii="Arial" w:hAnsi="Arial" w:cs="Arial"/>
          <w:sz w:val="24"/>
        </w:rPr>
        <w:t xml:space="preserve"> de </w:t>
      </w:r>
      <w:r w:rsidR="00A7506B" w:rsidRPr="00B3126C">
        <w:rPr>
          <w:rFonts w:ascii="Arial" w:hAnsi="Arial" w:cs="Arial"/>
          <w:sz w:val="24"/>
        </w:rPr>
        <w:t>cada sesión</w:t>
      </w:r>
      <w:r w:rsidRPr="00B3126C">
        <w:rPr>
          <w:rFonts w:ascii="Arial" w:hAnsi="Arial" w:cs="Arial"/>
          <w:sz w:val="24"/>
        </w:rPr>
        <w:t xml:space="preserve">, </w:t>
      </w:r>
      <w:r w:rsidR="00881668" w:rsidRPr="00B3126C">
        <w:rPr>
          <w:rFonts w:ascii="Arial" w:hAnsi="Arial" w:cs="Arial"/>
          <w:sz w:val="24"/>
        </w:rPr>
        <w:t>en donde se</w:t>
      </w:r>
      <w:r w:rsidRPr="00B3126C">
        <w:rPr>
          <w:rFonts w:ascii="Arial" w:hAnsi="Arial" w:cs="Arial"/>
          <w:sz w:val="24"/>
        </w:rPr>
        <w:t xml:space="preserve"> debe</w:t>
      </w:r>
      <w:r w:rsidR="00A427C8" w:rsidRPr="00B3126C">
        <w:rPr>
          <w:rFonts w:ascii="Arial" w:hAnsi="Arial" w:cs="Arial"/>
          <w:sz w:val="24"/>
        </w:rPr>
        <w:t xml:space="preserve"> plasmar las indicaciones y recomendaciones de la CCI para cada proyecto presentado, la cual deberá</w:t>
      </w:r>
      <w:r w:rsidRPr="00B3126C">
        <w:rPr>
          <w:rFonts w:ascii="Arial" w:hAnsi="Arial" w:cs="Arial"/>
          <w:sz w:val="24"/>
        </w:rPr>
        <w:t xml:space="preserve"> ser </w:t>
      </w:r>
      <w:r w:rsidR="00A7506B" w:rsidRPr="00B3126C">
        <w:rPr>
          <w:rFonts w:ascii="Arial" w:hAnsi="Arial" w:cs="Arial"/>
          <w:sz w:val="24"/>
        </w:rPr>
        <w:t>remitida</w:t>
      </w:r>
      <w:r w:rsidRPr="00B3126C">
        <w:rPr>
          <w:rFonts w:ascii="Arial" w:hAnsi="Arial" w:cs="Arial"/>
          <w:sz w:val="24"/>
        </w:rPr>
        <w:t xml:space="preserve"> a </w:t>
      </w:r>
      <w:r w:rsidR="00A427C8" w:rsidRPr="00B3126C">
        <w:rPr>
          <w:rFonts w:ascii="Arial" w:hAnsi="Arial" w:cs="Arial"/>
          <w:sz w:val="24"/>
        </w:rPr>
        <w:t xml:space="preserve">sus </w:t>
      </w:r>
      <w:r w:rsidRPr="00B3126C">
        <w:rPr>
          <w:rFonts w:ascii="Arial" w:hAnsi="Arial" w:cs="Arial"/>
          <w:sz w:val="24"/>
        </w:rPr>
        <w:t>miembros para su conocimiento y ejecución.</w:t>
      </w:r>
    </w:p>
    <w:p w:rsidR="00330E6D" w:rsidRPr="00B3126C" w:rsidRDefault="00330E6D" w:rsidP="00A13F81">
      <w:pPr>
        <w:pStyle w:val="Ttulo2"/>
        <w:rPr>
          <w:rFonts w:ascii="Century Gothic" w:hAnsi="Century Gothic"/>
          <w:b w:val="0"/>
          <w:sz w:val="28"/>
        </w:rPr>
      </w:pPr>
      <w:bookmarkStart w:id="11" w:name="_Toc424209728"/>
      <w:r w:rsidRPr="00B3126C">
        <w:rPr>
          <w:rFonts w:ascii="Century Gothic" w:hAnsi="Century Gothic"/>
          <w:sz w:val="28"/>
        </w:rPr>
        <w:t>PASO 3</w:t>
      </w:r>
      <w:bookmarkEnd w:id="11"/>
    </w:p>
    <w:p w:rsidR="00330E6D" w:rsidRPr="00B3126C" w:rsidRDefault="00566800" w:rsidP="00A13F81">
      <w:pPr>
        <w:pStyle w:val="Ttulo2"/>
        <w:rPr>
          <w:rFonts w:ascii="Century Gothic" w:hAnsi="Century Gothic"/>
          <w:b w:val="0"/>
          <w:sz w:val="28"/>
        </w:rPr>
      </w:pPr>
      <w:bookmarkStart w:id="12" w:name="_Toc424209729"/>
      <w:r w:rsidRPr="00B3126C">
        <w:rPr>
          <w:rFonts w:ascii="Century Gothic" w:hAnsi="Century Gothic"/>
          <w:sz w:val="28"/>
        </w:rPr>
        <w:lastRenderedPageBreak/>
        <w:t>Protocolo a seguir para la firma</w:t>
      </w:r>
      <w:bookmarkEnd w:id="12"/>
    </w:p>
    <w:p w:rsidR="00330E6D" w:rsidRPr="00B3126C" w:rsidRDefault="00566800" w:rsidP="00262961">
      <w:pPr>
        <w:pStyle w:val="Prrafodelista"/>
        <w:numPr>
          <w:ilvl w:val="0"/>
          <w:numId w:val="29"/>
        </w:numPr>
        <w:spacing w:before="120" w:after="120" w:line="276" w:lineRule="auto"/>
        <w:contextualSpacing w:val="0"/>
        <w:jc w:val="both"/>
        <w:rPr>
          <w:rFonts w:ascii="Arial" w:hAnsi="Arial" w:cs="Arial"/>
          <w:sz w:val="24"/>
        </w:rPr>
      </w:pPr>
      <w:r w:rsidRPr="00B3126C">
        <w:rPr>
          <w:rFonts w:ascii="Arial" w:hAnsi="Arial" w:cs="Arial"/>
          <w:sz w:val="24"/>
        </w:rPr>
        <w:t>La S</w:t>
      </w:r>
      <w:r w:rsidR="00CE1770" w:rsidRPr="00B3126C">
        <w:rPr>
          <w:rFonts w:ascii="Arial" w:hAnsi="Arial" w:cs="Arial"/>
          <w:sz w:val="24"/>
        </w:rPr>
        <w:t>ecretarí</w:t>
      </w:r>
      <w:r w:rsidR="00F6501B" w:rsidRPr="00B3126C">
        <w:rPr>
          <w:rFonts w:ascii="Arial" w:hAnsi="Arial" w:cs="Arial"/>
          <w:sz w:val="24"/>
        </w:rPr>
        <w:t xml:space="preserve">a </w:t>
      </w:r>
      <w:r w:rsidRPr="00B3126C">
        <w:rPr>
          <w:rFonts w:ascii="Arial" w:hAnsi="Arial" w:cs="Arial"/>
          <w:sz w:val="24"/>
        </w:rPr>
        <w:t>A</w:t>
      </w:r>
      <w:r w:rsidR="004F3A6A" w:rsidRPr="00B3126C">
        <w:rPr>
          <w:rFonts w:ascii="Arial" w:hAnsi="Arial" w:cs="Arial"/>
          <w:sz w:val="24"/>
        </w:rPr>
        <w:t>djunta de la CCI</w:t>
      </w:r>
      <w:r w:rsidR="00B17EE2">
        <w:rPr>
          <w:rFonts w:ascii="Arial" w:hAnsi="Arial" w:cs="Arial"/>
          <w:sz w:val="24"/>
        </w:rPr>
        <w:t>, coordina</w:t>
      </w:r>
      <w:r w:rsidR="00F6501B" w:rsidRPr="00B3126C">
        <w:rPr>
          <w:rFonts w:ascii="Arial" w:hAnsi="Arial" w:cs="Arial"/>
          <w:sz w:val="24"/>
        </w:rPr>
        <w:t xml:space="preserve"> la fecha de la firma de</w:t>
      </w:r>
      <w:r w:rsidRPr="00B3126C">
        <w:rPr>
          <w:rFonts w:ascii="Arial" w:hAnsi="Arial" w:cs="Arial"/>
          <w:sz w:val="24"/>
        </w:rPr>
        <w:t>l</w:t>
      </w:r>
      <w:r w:rsidR="00F6501B" w:rsidRPr="00B3126C">
        <w:rPr>
          <w:rFonts w:ascii="Arial" w:hAnsi="Arial" w:cs="Arial"/>
          <w:sz w:val="24"/>
        </w:rPr>
        <w:t xml:space="preserve"> </w:t>
      </w:r>
      <w:r w:rsidRPr="00B3126C">
        <w:rPr>
          <w:rFonts w:ascii="Arial" w:hAnsi="Arial" w:cs="Arial"/>
          <w:sz w:val="24"/>
        </w:rPr>
        <w:t xml:space="preserve">instrumento </w:t>
      </w:r>
      <w:r w:rsidR="004F3A6A" w:rsidRPr="00B3126C">
        <w:rPr>
          <w:rFonts w:ascii="Arial" w:hAnsi="Arial" w:cs="Arial"/>
          <w:sz w:val="24"/>
        </w:rPr>
        <w:t>con el despacho del Rector</w:t>
      </w:r>
      <w:r w:rsidR="00CB45D4" w:rsidRPr="00B3126C">
        <w:rPr>
          <w:rFonts w:ascii="Arial" w:hAnsi="Arial" w:cs="Arial"/>
          <w:sz w:val="24"/>
        </w:rPr>
        <w:t xml:space="preserve"> (a)</w:t>
      </w:r>
      <w:r w:rsidR="00330E6D" w:rsidRPr="00B3126C">
        <w:rPr>
          <w:rFonts w:ascii="Arial" w:hAnsi="Arial" w:cs="Arial"/>
          <w:sz w:val="24"/>
        </w:rPr>
        <w:t>; asimismo c</w:t>
      </w:r>
      <w:r w:rsidR="00B17EE2">
        <w:rPr>
          <w:rFonts w:ascii="Arial" w:hAnsi="Arial" w:cs="Arial"/>
          <w:sz w:val="24"/>
        </w:rPr>
        <w:t>oordina</w:t>
      </w:r>
      <w:r w:rsidR="00F6501B" w:rsidRPr="00B3126C">
        <w:rPr>
          <w:rFonts w:ascii="Arial" w:hAnsi="Arial" w:cs="Arial"/>
          <w:sz w:val="24"/>
        </w:rPr>
        <w:t xml:space="preserve"> co</w:t>
      </w:r>
      <w:r w:rsidR="00330E6D" w:rsidRPr="00B3126C">
        <w:rPr>
          <w:rFonts w:ascii="Arial" w:hAnsi="Arial" w:cs="Arial"/>
          <w:sz w:val="24"/>
        </w:rPr>
        <w:t>n la Dirección de Comunicación,</w:t>
      </w:r>
      <w:r w:rsidR="004F3A6A" w:rsidRPr="00B3126C">
        <w:rPr>
          <w:rFonts w:ascii="Arial" w:hAnsi="Arial" w:cs="Arial"/>
          <w:sz w:val="24"/>
        </w:rPr>
        <w:t xml:space="preserve"> la Unidad de </w:t>
      </w:r>
      <w:r w:rsidR="00F6501B" w:rsidRPr="00B3126C">
        <w:rPr>
          <w:rFonts w:ascii="Arial" w:hAnsi="Arial" w:cs="Arial"/>
          <w:sz w:val="24"/>
        </w:rPr>
        <w:t>Protocolo</w:t>
      </w:r>
      <w:r w:rsidR="004641AA" w:rsidRPr="00B3126C">
        <w:rPr>
          <w:rFonts w:ascii="Arial" w:hAnsi="Arial" w:cs="Arial"/>
          <w:sz w:val="24"/>
        </w:rPr>
        <w:t>,</w:t>
      </w:r>
      <w:r w:rsidR="00F6501B" w:rsidRPr="00B3126C">
        <w:rPr>
          <w:rFonts w:ascii="Arial" w:hAnsi="Arial" w:cs="Arial"/>
          <w:sz w:val="24"/>
        </w:rPr>
        <w:t xml:space="preserve"> entes académicos</w:t>
      </w:r>
      <w:r w:rsidR="004641AA" w:rsidRPr="00B3126C">
        <w:rPr>
          <w:rFonts w:ascii="Arial" w:hAnsi="Arial" w:cs="Arial"/>
          <w:sz w:val="24"/>
        </w:rPr>
        <w:t>,</w:t>
      </w:r>
      <w:r w:rsidR="00F6501B" w:rsidRPr="00B3126C">
        <w:rPr>
          <w:rFonts w:ascii="Arial" w:hAnsi="Arial" w:cs="Arial"/>
          <w:sz w:val="24"/>
        </w:rPr>
        <w:t xml:space="preserve"> </w:t>
      </w:r>
      <w:r w:rsidR="004641AA" w:rsidRPr="00B3126C">
        <w:rPr>
          <w:rFonts w:ascii="Arial" w:hAnsi="Arial" w:cs="Arial"/>
          <w:sz w:val="24"/>
        </w:rPr>
        <w:t xml:space="preserve">e instancias correspondientes </w:t>
      </w:r>
      <w:r w:rsidR="00330E6D" w:rsidRPr="00B3126C">
        <w:rPr>
          <w:rFonts w:ascii="Arial" w:hAnsi="Arial" w:cs="Arial"/>
          <w:sz w:val="24"/>
        </w:rPr>
        <w:t xml:space="preserve">sobre </w:t>
      </w:r>
      <w:r w:rsidR="004F3A6A" w:rsidRPr="00B3126C">
        <w:rPr>
          <w:rFonts w:ascii="Arial" w:hAnsi="Arial" w:cs="Arial"/>
          <w:sz w:val="24"/>
        </w:rPr>
        <w:t>los aspectos técnicos y</w:t>
      </w:r>
      <w:r w:rsidR="00F6501B" w:rsidRPr="00B3126C">
        <w:rPr>
          <w:rFonts w:ascii="Arial" w:hAnsi="Arial" w:cs="Arial"/>
          <w:sz w:val="24"/>
        </w:rPr>
        <w:t xml:space="preserve"> logístic</w:t>
      </w:r>
      <w:r w:rsidR="004F3A6A" w:rsidRPr="00B3126C">
        <w:rPr>
          <w:rFonts w:ascii="Arial" w:hAnsi="Arial" w:cs="Arial"/>
          <w:sz w:val="24"/>
        </w:rPr>
        <w:t>os</w:t>
      </w:r>
      <w:r w:rsidR="00F6501B" w:rsidRPr="00B3126C">
        <w:rPr>
          <w:rFonts w:ascii="Arial" w:hAnsi="Arial" w:cs="Arial"/>
          <w:sz w:val="24"/>
        </w:rPr>
        <w:t xml:space="preserve"> necesari</w:t>
      </w:r>
      <w:r w:rsidR="004F3A6A" w:rsidRPr="00B3126C">
        <w:rPr>
          <w:rFonts w:ascii="Arial" w:hAnsi="Arial" w:cs="Arial"/>
          <w:sz w:val="24"/>
        </w:rPr>
        <w:t>os</w:t>
      </w:r>
      <w:r w:rsidR="00CE1770" w:rsidRPr="00B3126C">
        <w:rPr>
          <w:rFonts w:ascii="Arial" w:hAnsi="Arial" w:cs="Arial"/>
          <w:sz w:val="24"/>
        </w:rPr>
        <w:t xml:space="preserve"> para la c</w:t>
      </w:r>
      <w:r w:rsidR="00F6501B" w:rsidRPr="00B3126C">
        <w:rPr>
          <w:rFonts w:ascii="Arial" w:hAnsi="Arial" w:cs="Arial"/>
          <w:sz w:val="24"/>
        </w:rPr>
        <w:t>eremonia</w:t>
      </w:r>
      <w:r w:rsidR="004F3A6A" w:rsidRPr="00B3126C">
        <w:rPr>
          <w:rFonts w:ascii="Arial" w:hAnsi="Arial" w:cs="Arial"/>
          <w:sz w:val="24"/>
        </w:rPr>
        <w:t xml:space="preserve"> de firma;</w:t>
      </w:r>
      <w:r w:rsidR="00330E6D" w:rsidRPr="00B3126C">
        <w:rPr>
          <w:rFonts w:ascii="Arial" w:hAnsi="Arial" w:cs="Arial"/>
          <w:sz w:val="24"/>
        </w:rPr>
        <w:t xml:space="preserve"> </w:t>
      </w:r>
    </w:p>
    <w:p w:rsidR="004F3A6A" w:rsidRPr="00B3126C" w:rsidRDefault="00330E6D" w:rsidP="00262961">
      <w:pPr>
        <w:pStyle w:val="Prrafodelista"/>
        <w:numPr>
          <w:ilvl w:val="0"/>
          <w:numId w:val="29"/>
        </w:numPr>
        <w:spacing w:before="120" w:after="120" w:line="276" w:lineRule="auto"/>
        <w:contextualSpacing w:val="0"/>
        <w:jc w:val="both"/>
        <w:rPr>
          <w:rFonts w:ascii="Arial" w:hAnsi="Arial" w:cs="Arial"/>
          <w:sz w:val="24"/>
        </w:rPr>
      </w:pPr>
      <w:r w:rsidRPr="00B3126C">
        <w:rPr>
          <w:rFonts w:ascii="Arial" w:hAnsi="Arial" w:cs="Arial"/>
          <w:sz w:val="24"/>
        </w:rPr>
        <w:t>La firma del Convenio puede darse en un acto de suscripción conjunta o bien, en cada institución firmante, o en diferido</w:t>
      </w:r>
      <w:r w:rsidR="00CB45D4" w:rsidRPr="00B3126C">
        <w:rPr>
          <w:rFonts w:ascii="Arial" w:hAnsi="Arial" w:cs="Arial"/>
          <w:sz w:val="24"/>
        </w:rPr>
        <w:t>,</w:t>
      </w:r>
      <w:r w:rsidRPr="00B3126C">
        <w:rPr>
          <w:rFonts w:ascii="Arial" w:hAnsi="Arial" w:cs="Arial"/>
          <w:sz w:val="24"/>
        </w:rPr>
        <w:t xml:space="preserve"> previo acuerdo entre las partes</w:t>
      </w:r>
      <w:r w:rsidR="00566800" w:rsidRPr="00B3126C">
        <w:rPr>
          <w:rFonts w:ascii="Arial" w:hAnsi="Arial" w:cs="Arial"/>
          <w:sz w:val="24"/>
        </w:rPr>
        <w:t>;</w:t>
      </w:r>
    </w:p>
    <w:p w:rsidR="00F6501B" w:rsidRPr="00B3126C" w:rsidRDefault="00F6501B" w:rsidP="00262961">
      <w:pPr>
        <w:pStyle w:val="Prrafodelista"/>
        <w:numPr>
          <w:ilvl w:val="0"/>
          <w:numId w:val="29"/>
        </w:numPr>
        <w:spacing w:before="120" w:after="120" w:line="276" w:lineRule="auto"/>
        <w:contextualSpacing w:val="0"/>
        <w:jc w:val="both"/>
        <w:rPr>
          <w:rFonts w:ascii="Arial" w:hAnsi="Arial" w:cs="Arial"/>
          <w:sz w:val="24"/>
        </w:rPr>
      </w:pPr>
      <w:r w:rsidRPr="00B3126C">
        <w:rPr>
          <w:rFonts w:ascii="Arial" w:hAnsi="Arial" w:cs="Arial"/>
          <w:sz w:val="24"/>
        </w:rPr>
        <w:t xml:space="preserve">La Secretaria </w:t>
      </w:r>
      <w:r w:rsidR="00330E6D" w:rsidRPr="00B3126C">
        <w:rPr>
          <w:rFonts w:ascii="Arial" w:hAnsi="Arial" w:cs="Arial"/>
          <w:sz w:val="24"/>
        </w:rPr>
        <w:t xml:space="preserve">Adjunta </w:t>
      </w:r>
      <w:r w:rsidRPr="00B3126C">
        <w:rPr>
          <w:rFonts w:ascii="Arial" w:hAnsi="Arial" w:cs="Arial"/>
          <w:sz w:val="24"/>
        </w:rPr>
        <w:t>de la Comisión de Convenios</w:t>
      </w:r>
      <w:r w:rsidR="00330E6D" w:rsidRPr="00B3126C">
        <w:rPr>
          <w:rFonts w:ascii="Arial" w:hAnsi="Arial" w:cs="Arial"/>
          <w:sz w:val="24"/>
        </w:rPr>
        <w:t xml:space="preserve"> Internacionales</w:t>
      </w:r>
      <w:r w:rsidRPr="00B3126C">
        <w:rPr>
          <w:rFonts w:ascii="Arial" w:hAnsi="Arial" w:cs="Arial"/>
          <w:sz w:val="24"/>
        </w:rPr>
        <w:t xml:space="preserve">, solicita </w:t>
      </w:r>
      <w:r w:rsidR="00566800" w:rsidRPr="00B3126C">
        <w:rPr>
          <w:rFonts w:ascii="Arial" w:hAnsi="Arial" w:cs="Arial"/>
          <w:sz w:val="24"/>
        </w:rPr>
        <w:t xml:space="preserve">(si aplica) </w:t>
      </w:r>
      <w:r w:rsidRPr="00B3126C">
        <w:rPr>
          <w:rFonts w:ascii="Arial" w:hAnsi="Arial" w:cs="Arial"/>
          <w:sz w:val="24"/>
        </w:rPr>
        <w:t>los documentos requeridos por la Contraloría General</w:t>
      </w:r>
      <w:r w:rsidR="008B3655" w:rsidRPr="00B3126C">
        <w:rPr>
          <w:rFonts w:ascii="Arial" w:hAnsi="Arial" w:cs="Arial"/>
          <w:sz w:val="24"/>
        </w:rPr>
        <w:t xml:space="preserve"> de la República</w:t>
      </w:r>
      <w:r w:rsidRPr="00B3126C">
        <w:rPr>
          <w:rFonts w:ascii="Arial" w:hAnsi="Arial" w:cs="Arial"/>
          <w:sz w:val="24"/>
        </w:rPr>
        <w:t xml:space="preserve">, para el Refrendo del Convenio </w:t>
      </w:r>
      <w:r w:rsidR="00DF4B0C" w:rsidRPr="00B3126C">
        <w:rPr>
          <w:rFonts w:ascii="Arial" w:hAnsi="Arial" w:cs="Arial"/>
          <w:sz w:val="24"/>
        </w:rPr>
        <w:t>o</w:t>
      </w:r>
      <w:r w:rsidRPr="00B3126C">
        <w:rPr>
          <w:rFonts w:ascii="Arial" w:hAnsi="Arial" w:cs="Arial"/>
          <w:sz w:val="24"/>
        </w:rPr>
        <w:t xml:space="preserve"> Acuerdo.</w:t>
      </w:r>
    </w:p>
    <w:p w:rsidR="00330E6D" w:rsidRPr="00B3126C" w:rsidRDefault="00330E6D" w:rsidP="00A13F81">
      <w:pPr>
        <w:pStyle w:val="Ttulo2"/>
        <w:rPr>
          <w:rFonts w:ascii="Century Gothic" w:hAnsi="Century Gothic"/>
          <w:b w:val="0"/>
          <w:sz w:val="28"/>
        </w:rPr>
      </w:pPr>
      <w:bookmarkStart w:id="13" w:name="_Toc424209730"/>
      <w:r w:rsidRPr="00B3126C">
        <w:rPr>
          <w:rFonts w:ascii="Century Gothic" w:hAnsi="Century Gothic"/>
          <w:sz w:val="28"/>
        </w:rPr>
        <w:t>PASO 4</w:t>
      </w:r>
      <w:bookmarkEnd w:id="13"/>
    </w:p>
    <w:p w:rsidR="00330E6D" w:rsidRPr="00B3126C" w:rsidRDefault="00566800" w:rsidP="00A13F81">
      <w:pPr>
        <w:pStyle w:val="Ttulo2"/>
        <w:rPr>
          <w:rFonts w:ascii="Century Gothic" w:hAnsi="Century Gothic"/>
          <w:b w:val="0"/>
          <w:sz w:val="28"/>
        </w:rPr>
      </w:pPr>
      <w:bookmarkStart w:id="14" w:name="_Toc424209731"/>
      <w:r w:rsidRPr="00B3126C">
        <w:rPr>
          <w:rFonts w:ascii="Century Gothic" w:hAnsi="Century Gothic"/>
          <w:sz w:val="28"/>
        </w:rPr>
        <w:t xml:space="preserve">Refrendo del Convenio </w:t>
      </w:r>
      <w:r w:rsidR="00DF4B0C" w:rsidRPr="00B3126C">
        <w:rPr>
          <w:rFonts w:ascii="Century Gothic" w:hAnsi="Century Gothic"/>
          <w:sz w:val="28"/>
        </w:rPr>
        <w:t>o</w:t>
      </w:r>
      <w:r w:rsidRPr="00B3126C">
        <w:rPr>
          <w:rFonts w:ascii="Century Gothic" w:hAnsi="Century Gothic"/>
          <w:sz w:val="28"/>
        </w:rPr>
        <w:t xml:space="preserve"> Acuerdo (si aplica)</w:t>
      </w:r>
      <w:bookmarkEnd w:id="14"/>
    </w:p>
    <w:p w:rsidR="00F6501B" w:rsidRPr="00B3126C" w:rsidRDefault="008B3655" w:rsidP="00262961">
      <w:pPr>
        <w:pStyle w:val="Prrafodelista"/>
        <w:numPr>
          <w:ilvl w:val="0"/>
          <w:numId w:val="30"/>
        </w:numPr>
        <w:spacing w:before="120" w:after="120" w:line="276" w:lineRule="auto"/>
        <w:ind w:left="357" w:hanging="357"/>
        <w:contextualSpacing w:val="0"/>
        <w:jc w:val="both"/>
        <w:rPr>
          <w:rFonts w:ascii="Arial" w:hAnsi="Arial" w:cs="Arial"/>
          <w:sz w:val="24"/>
        </w:rPr>
      </w:pPr>
      <w:r w:rsidRPr="00B3126C">
        <w:rPr>
          <w:rFonts w:ascii="Arial" w:hAnsi="Arial" w:cs="Arial"/>
          <w:sz w:val="24"/>
        </w:rPr>
        <w:t>De</w:t>
      </w:r>
      <w:r w:rsidR="00566800" w:rsidRPr="00B3126C">
        <w:rPr>
          <w:rFonts w:ascii="Arial" w:hAnsi="Arial" w:cs="Arial"/>
          <w:sz w:val="24"/>
        </w:rPr>
        <w:t>s</w:t>
      </w:r>
      <w:r w:rsidRPr="00B3126C">
        <w:rPr>
          <w:rFonts w:ascii="Arial" w:hAnsi="Arial" w:cs="Arial"/>
          <w:sz w:val="24"/>
        </w:rPr>
        <w:t>pués de la firma</w:t>
      </w:r>
      <w:r w:rsidR="00B17EE2">
        <w:rPr>
          <w:rFonts w:ascii="Arial" w:hAnsi="Arial" w:cs="Arial"/>
          <w:sz w:val="24"/>
        </w:rPr>
        <w:t xml:space="preserve"> del </w:t>
      </w:r>
      <w:r w:rsidR="00B17EE2" w:rsidRPr="00B17EE2">
        <w:rPr>
          <w:rFonts w:ascii="Arial" w:hAnsi="Arial" w:cs="Arial"/>
          <w:color w:val="FF0000"/>
          <w:sz w:val="24"/>
        </w:rPr>
        <w:t>Convenio</w:t>
      </w:r>
      <w:r w:rsidR="00F6501B" w:rsidRPr="00B3126C">
        <w:rPr>
          <w:rFonts w:ascii="Arial" w:hAnsi="Arial" w:cs="Arial"/>
          <w:sz w:val="24"/>
        </w:rPr>
        <w:t xml:space="preserve">, la </w:t>
      </w:r>
      <w:r w:rsidR="00330E6D" w:rsidRPr="00B3126C">
        <w:rPr>
          <w:rFonts w:ascii="Arial" w:hAnsi="Arial" w:cs="Arial"/>
          <w:sz w:val="24"/>
        </w:rPr>
        <w:t>DCTRI</w:t>
      </w:r>
      <w:r w:rsidR="00F6501B" w:rsidRPr="00B3126C">
        <w:rPr>
          <w:rFonts w:ascii="Arial" w:hAnsi="Arial" w:cs="Arial"/>
          <w:sz w:val="24"/>
        </w:rPr>
        <w:t xml:space="preserve"> remitirá el Convenio y /o Acuerdo</w:t>
      </w:r>
      <w:r w:rsidR="00330E6D" w:rsidRPr="00B3126C">
        <w:rPr>
          <w:rFonts w:ascii="Arial" w:hAnsi="Arial" w:cs="Arial"/>
          <w:sz w:val="24"/>
        </w:rPr>
        <w:t xml:space="preserve"> Internacional </w:t>
      </w:r>
      <w:r w:rsidR="00F6501B" w:rsidRPr="00B3126C">
        <w:rPr>
          <w:rFonts w:ascii="Arial" w:hAnsi="Arial" w:cs="Arial"/>
          <w:sz w:val="24"/>
        </w:rPr>
        <w:t xml:space="preserve"> </w:t>
      </w:r>
      <w:r w:rsidR="00CB45D4" w:rsidRPr="00B3126C">
        <w:rPr>
          <w:rFonts w:ascii="Arial" w:hAnsi="Arial" w:cs="Arial"/>
          <w:sz w:val="24"/>
        </w:rPr>
        <w:t xml:space="preserve">y los documentos adjuntos requeridos </w:t>
      </w:r>
      <w:r w:rsidR="00566800" w:rsidRPr="00B3126C">
        <w:rPr>
          <w:rFonts w:ascii="Arial" w:hAnsi="Arial" w:cs="Arial"/>
          <w:sz w:val="24"/>
        </w:rPr>
        <w:t xml:space="preserve">(si aplica) al </w:t>
      </w:r>
      <w:r w:rsidR="00F6501B" w:rsidRPr="00B3126C">
        <w:rPr>
          <w:rFonts w:ascii="Arial" w:hAnsi="Arial" w:cs="Arial"/>
          <w:sz w:val="24"/>
        </w:rPr>
        <w:t xml:space="preserve"> refrendo de la </w:t>
      </w:r>
      <w:r w:rsidR="004641AA" w:rsidRPr="00B3126C">
        <w:rPr>
          <w:rFonts w:ascii="Arial" w:hAnsi="Arial" w:cs="Arial"/>
          <w:sz w:val="24"/>
        </w:rPr>
        <w:t>Contraloría General de la República;</w:t>
      </w:r>
    </w:p>
    <w:p w:rsidR="00F6501B" w:rsidRPr="00B3126C" w:rsidRDefault="00C52636" w:rsidP="00A13F81">
      <w:pPr>
        <w:pStyle w:val="Ttulo2"/>
        <w:rPr>
          <w:rFonts w:ascii="Century Gothic" w:hAnsi="Century Gothic"/>
          <w:b w:val="0"/>
          <w:sz w:val="28"/>
        </w:rPr>
      </w:pPr>
      <w:bookmarkStart w:id="15" w:name="_Toc424209732"/>
      <w:r w:rsidRPr="00B3126C">
        <w:rPr>
          <w:rFonts w:ascii="Century Gothic" w:hAnsi="Century Gothic"/>
          <w:sz w:val="28"/>
        </w:rPr>
        <w:t>PASO 5</w:t>
      </w:r>
      <w:bookmarkEnd w:id="15"/>
      <w:r w:rsidR="008B3655" w:rsidRPr="00B3126C">
        <w:rPr>
          <w:rFonts w:ascii="Century Gothic" w:hAnsi="Century Gothic"/>
          <w:sz w:val="28"/>
        </w:rPr>
        <w:t xml:space="preserve">  </w:t>
      </w:r>
    </w:p>
    <w:p w:rsidR="008B3655" w:rsidRPr="00B3126C" w:rsidRDefault="004641AA" w:rsidP="00A13F81">
      <w:pPr>
        <w:pStyle w:val="Ttulo2"/>
        <w:rPr>
          <w:rFonts w:ascii="Century Gothic" w:hAnsi="Century Gothic"/>
          <w:b w:val="0"/>
          <w:sz w:val="28"/>
        </w:rPr>
      </w:pPr>
      <w:bookmarkStart w:id="16" w:name="_Toc424209733"/>
      <w:r w:rsidRPr="00B3126C">
        <w:rPr>
          <w:rFonts w:ascii="Century Gothic" w:hAnsi="Century Gothic"/>
          <w:sz w:val="28"/>
        </w:rPr>
        <w:t>Seguimiento Institucional</w:t>
      </w:r>
      <w:bookmarkEnd w:id="16"/>
    </w:p>
    <w:p w:rsidR="004641AA" w:rsidRPr="00B3126C" w:rsidRDefault="004641AA" w:rsidP="00262961">
      <w:pPr>
        <w:pStyle w:val="Prrafodelista"/>
        <w:numPr>
          <w:ilvl w:val="0"/>
          <w:numId w:val="6"/>
        </w:numPr>
        <w:spacing w:before="120" w:after="120" w:line="276" w:lineRule="auto"/>
        <w:contextualSpacing w:val="0"/>
        <w:jc w:val="both"/>
        <w:rPr>
          <w:rFonts w:ascii="Arial" w:hAnsi="Arial" w:cs="Arial"/>
          <w:sz w:val="24"/>
        </w:rPr>
      </w:pPr>
      <w:r w:rsidRPr="00B3126C">
        <w:rPr>
          <w:rFonts w:ascii="Arial" w:hAnsi="Arial" w:cs="Arial"/>
          <w:sz w:val="24"/>
        </w:rPr>
        <w:t xml:space="preserve">Formalizado </w:t>
      </w:r>
      <w:r w:rsidR="00CB45D4" w:rsidRPr="00B3126C">
        <w:rPr>
          <w:rFonts w:ascii="Arial" w:hAnsi="Arial" w:cs="Arial"/>
          <w:sz w:val="24"/>
        </w:rPr>
        <w:t xml:space="preserve">(en los casos que aplique) </w:t>
      </w:r>
      <w:r w:rsidRPr="00B3126C">
        <w:rPr>
          <w:rFonts w:ascii="Arial" w:hAnsi="Arial" w:cs="Arial"/>
          <w:sz w:val="24"/>
        </w:rPr>
        <w:t>el refrendo por la Contraloría General de la República, la DCTRI, será la custodia de</w:t>
      </w:r>
      <w:r w:rsidR="00B17EE2">
        <w:rPr>
          <w:rFonts w:ascii="Arial" w:hAnsi="Arial" w:cs="Arial"/>
          <w:sz w:val="24"/>
        </w:rPr>
        <w:t xml:space="preserve"> uno de los dos (2)</w:t>
      </w:r>
      <w:r w:rsidRPr="00B3126C">
        <w:rPr>
          <w:rFonts w:ascii="Arial" w:hAnsi="Arial" w:cs="Arial"/>
          <w:sz w:val="24"/>
        </w:rPr>
        <w:t xml:space="preserve"> los documentos originales </w:t>
      </w:r>
      <w:r w:rsidR="00B17EE2">
        <w:rPr>
          <w:rFonts w:ascii="Arial" w:hAnsi="Arial" w:cs="Arial"/>
          <w:sz w:val="24"/>
        </w:rPr>
        <w:t>(</w:t>
      </w:r>
      <w:r w:rsidRPr="00B3126C">
        <w:rPr>
          <w:rFonts w:ascii="Arial" w:hAnsi="Arial" w:cs="Arial"/>
          <w:sz w:val="24"/>
        </w:rPr>
        <w:t xml:space="preserve">de los Convenios </w:t>
      </w:r>
      <w:r w:rsidR="00DF4B0C" w:rsidRPr="00B3126C">
        <w:rPr>
          <w:rFonts w:ascii="Arial" w:hAnsi="Arial" w:cs="Arial"/>
          <w:sz w:val="24"/>
        </w:rPr>
        <w:t>o</w:t>
      </w:r>
      <w:r w:rsidRPr="00B3126C">
        <w:rPr>
          <w:rFonts w:ascii="Arial" w:hAnsi="Arial" w:cs="Arial"/>
          <w:sz w:val="24"/>
        </w:rPr>
        <w:t xml:space="preserve"> Acuerdos Internacionales, así como del soporte </w:t>
      </w:r>
      <w:r w:rsidR="00CB45D4" w:rsidRPr="00B3126C">
        <w:rPr>
          <w:rFonts w:ascii="Arial" w:hAnsi="Arial" w:cs="Arial"/>
          <w:sz w:val="24"/>
        </w:rPr>
        <w:t xml:space="preserve">documental </w:t>
      </w:r>
      <w:r w:rsidRPr="00B3126C">
        <w:rPr>
          <w:rFonts w:ascii="Arial" w:hAnsi="Arial" w:cs="Arial"/>
          <w:sz w:val="24"/>
        </w:rPr>
        <w:t xml:space="preserve">correspondiente; </w:t>
      </w:r>
      <w:r w:rsidR="00B17EE2">
        <w:rPr>
          <w:rFonts w:ascii="Arial" w:hAnsi="Arial" w:cs="Arial"/>
          <w:sz w:val="24"/>
        </w:rPr>
        <w:t xml:space="preserve"> </w:t>
      </w:r>
      <w:r w:rsidR="00B17EE2" w:rsidRPr="00B17EE2">
        <w:rPr>
          <w:rFonts w:ascii="Arial" w:hAnsi="Arial" w:cs="Arial"/>
          <w:color w:val="FF0000"/>
          <w:sz w:val="24"/>
        </w:rPr>
        <w:t>el otro documento original será remitido a los archivos de la Secretaría General, y se enviará copia a la Dirección de Asesoría Legal.</w:t>
      </w:r>
    </w:p>
    <w:p w:rsidR="001E104B" w:rsidRPr="00B3126C" w:rsidRDefault="00F6501B" w:rsidP="00262961">
      <w:pPr>
        <w:pStyle w:val="Prrafodelista"/>
        <w:numPr>
          <w:ilvl w:val="0"/>
          <w:numId w:val="6"/>
        </w:numPr>
        <w:spacing w:before="120" w:after="120" w:line="276" w:lineRule="auto"/>
        <w:contextualSpacing w:val="0"/>
        <w:jc w:val="both"/>
        <w:rPr>
          <w:rFonts w:ascii="Arial" w:hAnsi="Arial" w:cs="Arial"/>
          <w:sz w:val="24"/>
        </w:rPr>
      </w:pPr>
      <w:r w:rsidRPr="00B3126C">
        <w:rPr>
          <w:rFonts w:ascii="Arial" w:hAnsi="Arial" w:cs="Arial"/>
          <w:sz w:val="24"/>
        </w:rPr>
        <w:t xml:space="preserve">La </w:t>
      </w:r>
      <w:r w:rsidR="004641AA" w:rsidRPr="00B3126C">
        <w:rPr>
          <w:rFonts w:ascii="Arial" w:hAnsi="Arial" w:cs="Arial"/>
          <w:sz w:val="24"/>
        </w:rPr>
        <w:t>C</w:t>
      </w:r>
      <w:r w:rsidR="00CE1770" w:rsidRPr="00B3126C">
        <w:rPr>
          <w:rFonts w:ascii="Arial" w:hAnsi="Arial" w:cs="Arial"/>
          <w:sz w:val="24"/>
        </w:rPr>
        <w:t>oordinación</w:t>
      </w:r>
      <w:r w:rsidRPr="00B3126C">
        <w:rPr>
          <w:rFonts w:ascii="Arial" w:hAnsi="Arial" w:cs="Arial"/>
          <w:sz w:val="24"/>
        </w:rPr>
        <w:t xml:space="preserve"> </w:t>
      </w:r>
      <w:r w:rsidR="008A505D" w:rsidRPr="00B3126C">
        <w:rPr>
          <w:rFonts w:ascii="Arial" w:hAnsi="Arial" w:cs="Arial"/>
          <w:sz w:val="24"/>
        </w:rPr>
        <w:t xml:space="preserve">de </w:t>
      </w:r>
      <w:r w:rsidR="00330E6D" w:rsidRPr="00B3126C">
        <w:rPr>
          <w:rFonts w:ascii="Arial" w:hAnsi="Arial" w:cs="Arial"/>
          <w:sz w:val="24"/>
        </w:rPr>
        <w:t>la CCI</w:t>
      </w:r>
      <w:r w:rsidRPr="00B3126C">
        <w:rPr>
          <w:rFonts w:ascii="Arial" w:hAnsi="Arial" w:cs="Arial"/>
          <w:sz w:val="24"/>
        </w:rPr>
        <w:t xml:space="preserve">, a través de la </w:t>
      </w:r>
      <w:r w:rsidR="00A76DBF" w:rsidRPr="00B3126C">
        <w:rPr>
          <w:rFonts w:ascii="Arial" w:hAnsi="Arial" w:cs="Arial"/>
          <w:sz w:val="24"/>
        </w:rPr>
        <w:t>Secretaria</w:t>
      </w:r>
      <w:r w:rsidR="00330E6D" w:rsidRPr="00B3126C">
        <w:rPr>
          <w:rFonts w:ascii="Arial" w:hAnsi="Arial" w:cs="Arial"/>
          <w:sz w:val="24"/>
        </w:rPr>
        <w:t xml:space="preserve"> Adjunta (DCTRI)</w:t>
      </w:r>
      <w:r w:rsidR="00A76DBF" w:rsidRPr="00B3126C">
        <w:rPr>
          <w:rFonts w:ascii="Arial" w:hAnsi="Arial" w:cs="Arial"/>
          <w:sz w:val="24"/>
        </w:rPr>
        <w:t>,</w:t>
      </w:r>
      <w:r w:rsidRPr="00B3126C">
        <w:rPr>
          <w:rFonts w:ascii="Arial" w:hAnsi="Arial" w:cs="Arial"/>
          <w:sz w:val="24"/>
        </w:rPr>
        <w:t xml:space="preserve"> solicita a los responsable de las Unidades académicas</w:t>
      </w:r>
      <w:r w:rsidR="00330E6D" w:rsidRPr="00B3126C">
        <w:rPr>
          <w:rFonts w:ascii="Arial" w:hAnsi="Arial" w:cs="Arial"/>
          <w:sz w:val="24"/>
        </w:rPr>
        <w:t xml:space="preserve"> o comisión de implementación</w:t>
      </w:r>
      <w:r w:rsidRPr="00B3126C">
        <w:rPr>
          <w:rFonts w:ascii="Arial" w:hAnsi="Arial" w:cs="Arial"/>
          <w:sz w:val="24"/>
        </w:rPr>
        <w:t>, un informe</w:t>
      </w:r>
      <w:r w:rsidR="00AC5FBC">
        <w:rPr>
          <w:rStyle w:val="Refdenotaalpie"/>
          <w:rFonts w:ascii="Arial" w:hAnsi="Arial" w:cs="Arial"/>
          <w:sz w:val="24"/>
        </w:rPr>
        <w:footnoteReference w:id="3"/>
      </w:r>
      <w:r w:rsidRPr="00B3126C">
        <w:rPr>
          <w:rFonts w:ascii="Arial" w:hAnsi="Arial" w:cs="Arial"/>
          <w:sz w:val="24"/>
        </w:rPr>
        <w:t xml:space="preserve"> semestral  de la ejecución de dichos Convenios, los cuales deberán presentarse en el formulario correspondiente, con sus evidencias</w:t>
      </w:r>
      <w:r w:rsidR="001E104B" w:rsidRPr="00B3126C">
        <w:rPr>
          <w:rFonts w:ascii="Arial" w:hAnsi="Arial" w:cs="Arial"/>
          <w:sz w:val="24"/>
        </w:rPr>
        <w:t>;</w:t>
      </w:r>
    </w:p>
    <w:p w:rsidR="001E104B" w:rsidRPr="00B3126C" w:rsidRDefault="00F6501B" w:rsidP="00262961">
      <w:pPr>
        <w:pStyle w:val="Prrafodelista"/>
        <w:numPr>
          <w:ilvl w:val="0"/>
          <w:numId w:val="6"/>
        </w:numPr>
        <w:spacing w:before="120" w:after="120" w:line="276" w:lineRule="auto"/>
        <w:contextualSpacing w:val="0"/>
        <w:jc w:val="both"/>
        <w:rPr>
          <w:rFonts w:ascii="Arial" w:hAnsi="Arial" w:cs="Arial"/>
          <w:sz w:val="24"/>
        </w:rPr>
      </w:pPr>
      <w:r w:rsidRPr="00B3126C">
        <w:rPr>
          <w:rFonts w:ascii="Arial" w:hAnsi="Arial" w:cs="Arial"/>
          <w:sz w:val="24"/>
        </w:rPr>
        <w:t xml:space="preserve">El informe da cuenta de las correspondencias entre los objetivos del convenio y los objetivos </w:t>
      </w:r>
      <w:r w:rsidR="001E104B" w:rsidRPr="00B3126C">
        <w:rPr>
          <w:rFonts w:ascii="Arial" w:hAnsi="Arial" w:cs="Arial"/>
          <w:sz w:val="24"/>
        </w:rPr>
        <w:t xml:space="preserve">del Plan de Internacionalización </w:t>
      </w:r>
      <w:r w:rsidRPr="00B3126C">
        <w:rPr>
          <w:rFonts w:ascii="Arial" w:hAnsi="Arial" w:cs="Arial"/>
          <w:sz w:val="24"/>
        </w:rPr>
        <w:t>de la Universidad, establec</w:t>
      </w:r>
      <w:r w:rsidR="001E104B" w:rsidRPr="00B3126C">
        <w:rPr>
          <w:rFonts w:ascii="Arial" w:hAnsi="Arial" w:cs="Arial"/>
          <w:sz w:val="24"/>
        </w:rPr>
        <w:t xml:space="preserve">idas </w:t>
      </w:r>
      <w:r w:rsidR="001E104B" w:rsidRPr="00B3126C">
        <w:rPr>
          <w:rFonts w:ascii="Arial" w:hAnsi="Arial" w:cs="Arial"/>
          <w:sz w:val="24"/>
        </w:rPr>
        <w:lastRenderedPageBreak/>
        <w:t>en el P</w:t>
      </w:r>
      <w:r w:rsidR="008B3655" w:rsidRPr="00B3126C">
        <w:rPr>
          <w:rFonts w:ascii="Arial" w:hAnsi="Arial" w:cs="Arial"/>
          <w:sz w:val="24"/>
        </w:rPr>
        <w:t xml:space="preserve">lan Operativo Anual de la DCTRI, PMIA, </w:t>
      </w:r>
      <w:r w:rsidR="00CB45D4" w:rsidRPr="00B3126C">
        <w:rPr>
          <w:rFonts w:ascii="Arial" w:hAnsi="Arial" w:cs="Arial"/>
          <w:sz w:val="24"/>
        </w:rPr>
        <w:t xml:space="preserve">y el </w:t>
      </w:r>
      <w:r w:rsidR="008B3655" w:rsidRPr="00B3126C">
        <w:rPr>
          <w:rFonts w:ascii="Arial" w:hAnsi="Arial" w:cs="Arial"/>
          <w:sz w:val="24"/>
        </w:rPr>
        <w:t>M</w:t>
      </w:r>
      <w:r w:rsidR="00B17EE2">
        <w:rPr>
          <w:rFonts w:ascii="Arial" w:hAnsi="Arial" w:cs="Arial"/>
          <w:sz w:val="24"/>
        </w:rPr>
        <w:t xml:space="preserve">odelo universitario y </w:t>
      </w:r>
      <w:r w:rsidR="00B17EE2" w:rsidRPr="00B17EE2">
        <w:rPr>
          <w:rFonts w:ascii="Arial" w:hAnsi="Arial" w:cs="Arial"/>
          <w:color w:val="FF0000"/>
          <w:sz w:val="24"/>
        </w:rPr>
        <w:t>en el Factor que corresponda (Extensión).</w:t>
      </w:r>
    </w:p>
    <w:p w:rsidR="00CB45D4" w:rsidRDefault="00CB45D4" w:rsidP="00CB45D4">
      <w:pPr>
        <w:pStyle w:val="Prrafodelista"/>
        <w:spacing w:before="120" w:after="120"/>
        <w:ind w:left="360"/>
        <w:contextualSpacing w:val="0"/>
        <w:jc w:val="both"/>
        <w:rPr>
          <w:rFonts w:ascii="Arial" w:hAnsi="Arial" w:cs="Arial"/>
          <w:sz w:val="24"/>
        </w:rPr>
      </w:pPr>
    </w:p>
    <w:p w:rsidR="00F6501B" w:rsidRPr="00B3126C" w:rsidRDefault="001E104B" w:rsidP="00A13F81">
      <w:pPr>
        <w:pStyle w:val="Prrafodelista"/>
        <w:numPr>
          <w:ilvl w:val="0"/>
          <w:numId w:val="3"/>
        </w:numPr>
        <w:ind w:left="426" w:hanging="426"/>
        <w:jc w:val="both"/>
        <w:outlineLvl w:val="0"/>
        <w:rPr>
          <w:rFonts w:ascii="Arial" w:hAnsi="Arial" w:cs="Arial"/>
          <w:szCs w:val="40"/>
          <w:lang w:val="es-MX"/>
        </w:rPr>
      </w:pPr>
      <w:bookmarkStart w:id="17" w:name="_Toc424209734"/>
      <w:r w:rsidRPr="00B3126C">
        <w:rPr>
          <w:rFonts w:ascii="Arial" w:hAnsi="Arial" w:cs="Arial"/>
          <w:sz w:val="28"/>
          <w:szCs w:val="40"/>
          <w:lang w:val="es-MX"/>
        </w:rPr>
        <w:t>Responsabilidades de las instancias involucradas en los Convenios y A</w:t>
      </w:r>
      <w:r w:rsidR="00742E2E" w:rsidRPr="00B3126C">
        <w:rPr>
          <w:rFonts w:ascii="Arial" w:hAnsi="Arial" w:cs="Arial"/>
          <w:sz w:val="28"/>
          <w:szCs w:val="40"/>
          <w:lang w:val="es-MX"/>
        </w:rPr>
        <w:t>cuerdos Internacionales</w:t>
      </w:r>
      <w:bookmarkEnd w:id="17"/>
    </w:p>
    <w:p w:rsidR="008B3655" w:rsidRDefault="00CB45D4" w:rsidP="00C8540C">
      <w:pPr>
        <w:rPr>
          <w:rFonts w:ascii="Arial" w:hAnsi="Arial" w:cs="Arial"/>
          <w:color w:val="FFFFFF" w:themeColor="background1"/>
          <w:sz w:val="24"/>
        </w:rPr>
      </w:pPr>
      <w:r>
        <w:rPr>
          <w:rFonts w:ascii="Century Gothic" w:hAnsi="Century Gothic"/>
          <w:noProof/>
          <w:sz w:val="40"/>
          <w:lang w:val="es-ES" w:eastAsia="es-ES"/>
        </w:rPr>
        <mc:AlternateContent>
          <mc:Choice Requires="wps">
            <w:drawing>
              <wp:anchor distT="0" distB="0" distL="114300" distR="114300" simplePos="0" relativeHeight="251764736" behindDoc="0" locked="0" layoutInCell="1" allowOverlap="1" wp14:anchorId="644A04AE" wp14:editId="06A26E17">
                <wp:simplePos x="0" y="0"/>
                <wp:positionH relativeFrom="column">
                  <wp:posOffset>272415</wp:posOffset>
                </wp:positionH>
                <wp:positionV relativeFrom="paragraph">
                  <wp:posOffset>8890</wp:posOffset>
                </wp:positionV>
                <wp:extent cx="1800225" cy="400050"/>
                <wp:effectExtent l="19050" t="19050" r="28575" b="19050"/>
                <wp:wrapNone/>
                <wp:docPr id="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00050"/>
                        </a:xfrm>
                        <a:prstGeom prst="rect">
                          <a:avLst/>
                        </a:prstGeom>
                        <a:solidFill>
                          <a:schemeClr val="accent3">
                            <a:lumMod val="50000"/>
                          </a:schemeClr>
                        </a:solidFill>
                        <a:ln w="38100">
                          <a:solidFill>
                            <a:schemeClr val="accent3">
                              <a:lumMod val="50000"/>
                            </a:schemeClr>
                          </a:solidFill>
                          <a:miter lim="800000"/>
                          <a:headEnd/>
                          <a:tailEnd/>
                        </a:ln>
                        <a:effectLst/>
                        <a:extLst/>
                      </wps:spPr>
                      <wps:txbx>
                        <w:txbxContent>
                          <w:p w:rsidR="00930958" w:rsidRPr="001E104B" w:rsidRDefault="00930958" w:rsidP="004641AA">
                            <w:pPr>
                              <w:rPr>
                                <w:b/>
                                <w:color w:val="FFFFFF" w:themeColor="background1"/>
                                <w:sz w:val="36"/>
                              </w:rPr>
                            </w:pPr>
                            <w:r w:rsidRPr="001E104B">
                              <w:rPr>
                                <w:b/>
                                <w:color w:val="FFFFFF" w:themeColor="background1"/>
                                <w:sz w:val="36"/>
                              </w:rPr>
                              <w:t>RECTOR</w:t>
                            </w:r>
                            <w:r>
                              <w:rPr>
                                <w:b/>
                                <w:color w:val="FFFFFF" w:themeColor="background1"/>
                                <w:sz w:val="36"/>
                              </w:rPr>
                              <w:t>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21.45pt;margin-top:.7pt;width:141.75pt;height:3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" fillcolor="#4e6128 [1606]" strokecolor="#4e6128 [1606]" strokeweight="3pt">
                <v:textbox>
                  <w:txbxContent>
                    <w:p w:rsidR="00930958" w:rsidRPr="001E104B" w:rsidRDefault="00930958" w:rsidP="004641AA">
                      <w:pPr>
                        <w:rPr>
                          <w:b/>
                          <w:color w:val="FFFFFF" w:themeColor="background1"/>
                          <w:sz w:val="36"/>
                        </w:rPr>
                      </w:pPr>
                      <w:r w:rsidRPr="001E104B">
                        <w:rPr>
                          <w:b/>
                          <w:color w:val="FFFFFF" w:themeColor="background1"/>
                          <w:sz w:val="36"/>
                        </w:rPr>
                        <w:t>RECTOR</w:t>
                      </w:r>
                      <w:r>
                        <w:rPr>
                          <w:b/>
                          <w:color w:val="FFFFFF" w:themeColor="background1"/>
                          <w:sz w:val="36"/>
                        </w:rPr>
                        <w:t>ÍA</w:t>
                      </w:r>
                    </w:p>
                  </w:txbxContent>
                </v:textbox>
              </v:shape>
            </w:pict>
          </mc:Fallback>
        </mc:AlternateContent>
      </w:r>
      <w:r w:rsidR="008B3655">
        <w:rPr>
          <w:rFonts w:ascii="Arial" w:hAnsi="Arial" w:cs="Arial"/>
          <w:color w:val="FFFFFF" w:themeColor="background1"/>
          <w:sz w:val="24"/>
        </w:rPr>
        <w:t>REC</w:t>
      </w:r>
    </w:p>
    <w:p w:rsidR="00C8540C" w:rsidRPr="00C8540C" w:rsidRDefault="00C8540C" w:rsidP="00AC5FBC">
      <w:pPr>
        <w:spacing w:after="0"/>
        <w:rPr>
          <w:rFonts w:ascii="Arial" w:hAnsi="Arial" w:cs="Arial"/>
          <w:color w:val="FFFFFF" w:themeColor="background1"/>
          <w:sz w:val="24"/>
        </w:rPr>
      </w:pPr>
    </w:p>
    <w:p w:rsidR="008B3655" w:rsidRPr="00B3126C" w:rsidRDefault="008B3655" w:rsidP="00AC5FBC">
      <w:pPr>
        <w:pStyle w:val="Prrafodelista"/>
        <w:numPr>
          <w:ilvl w:val="1"/>
          <w:numId w:val="3"/>
        </w:numPr>
        <w:tabs>
          <w:tab w:val="left" w:pos="426"/>
        </w:tabs>
        <w:spacing w:before="120" w:after="120"/>
        <w:ind w:left="993" w:hanging="284"/>
        <w:contextualSpacing w:val="0"/>
        <w:jc w:val="both"/>
        <w:rPr>
          <w:rFonts w:ascii="Arial" w:hAnsi="Arial" w:cs="Arial"/>
          <w:sz w:val="24"/>
        </w:rPr>
      </w:pPr>
      <w:r w:rsidRPr="00B3126C">
        <w:rPr>
          <w:rFonts w:ascii="Arial" w:hAnsi="Arial" w:cs="Arial"/>
          <w:sz w:val="24"/>
        </w:rPr>
        <w:t xml:space="preserve">Preside los actos protocolarios de firma, de aquellos Convenios </w:t>
      </w:r>
      <w:r w:rsidR="00DF4B0C" w:rsidRPr="00B3126C">
        <w:rPr>
          <w:rFonts w:ascii="Arial" w:hAnsi="Arial" w:cs="Arial"/>
          <w:sz w:val="24"/>
        </w:rPr>
        <w:t>o</w:t>
      </w:r>
      <w:r w:rsidR="004641AA" w:rsidRPr="00B3126C">
        <w:rPr>
          <w:rFonts w:ascii="Arial" w:hAnsi="Arial" w:cs="Arial"/>
          <w:sz w:val="24"/>
        </w:rPr>
        <w:t xml:space="preserve"> Acuerdos </w:t>
      </w:r>
      <w:r w:rsidRPr="00B3126C">
        <w:rPr>
          <w:rFonts w:ascii="Arial" w:hAnsi="Arial" w:cs="Arial"/>
          <w:sz w:val="24"/>
        </w:rPr>
        <w:t>que demanden su presencia</w:t>
      </w:r>
      <w:r w:rsidR="004641AA" w:rsidRPr="00B3126C">
        <w:rPr>
          <w:rFonts w:ascii="Arial" w:hAnsi="Arial" w:cs="Arial"/>
          <w:sz w:val="24"/>
        </w:rPr>
        <w:t>;</w:t>
      </w:r>
    </w:p>
    <w:p w:rsidR="004A6E84" w:rsidRDefault="00B17EE2" w:rsidP="00262961">
      <w:pPr>
        <w:pStyle w:val="Prrafodelista"/>
        <w:numPr>
          <w:ilvl w:val="1"/>
          <w:numId w:val="3"/>
        </w:numPr>
        <w:tabs>
          <w:tab w:val="left" w:pos="426"/>
        </w:tabs>
        <w:spacing w:before="120" w:after="120"/>
        <w:ind w:left="993" w:hanging="284"/>
        <w:contextualSpacing w:val="0"/>
        <w:jc w:val="both"/>
        <w:rPr>
          <w:rFonts w:ascii="Arial" w:hAnsi="Arial" w:cs="Arial"/>
          <w:sz w:val="24"/>
        </w:rPr>
      </w:pPr>
      <w:r>
        <w:rPr>
          <w:rFonts w:ascii="Arial" w:hAnsi="Arial" w:cs="Arial"/>
          <w:sz w:val="24"/>
        </w:rPr>
        <w:t>Revisa</w:t>
      </w:r>
      <w:r w:rsidR="00CE1770" w:rsidRPr="00B3126C">
        <w:rPr>
          <w:rFonts w:ascii="Arial" w:hAnsi="Arial" w:cs="Arial"/>
          <w:sz w:val="24"/>
        </w:rPr>
        <w:t xml:space="preserve"> y a</w:t>
      </w:r>
      <w:r w:rsidR="00637F44" w:rsidRPr="00B3126C">
        <w:rPr>
          <w:rFonts w:ascii="Arial" w:hAnsi="Arial" w:cs="Arial"/>
          <w:sz w:val="24"/>
        </w:rPr>
        <w:t>utoriz</w:t>
      </w:r>
      <w:r>
        <w:rPr>
          <w:rFonts w:ascii="Arial" w:hAnsi="Arial" w:cs="Arial"/>
          <w:sz w:val="24"/>
        </w:rPr>
        <w:t>a</w:t>
      </w:r>
      <w:r w:rsidR="001E104B" w:rsidRPr="00B3126C">
        <w:rPr>
          <w:rFonts w:ascii="Arial" w:hAnsi="Arial" w:cs="Arial"/>
          <w:sz w:val="24"/>
        </w:rPr>
        <w:t>, mediante firma, los C</w:t>
      </w:r>
      <w:r w:rsidR="00F6501B" w:rsidRPr="00B3126C">
        <w:rPr>
          <w:rFonts w:ascii="Arial" w:hAnsi="Arial" w:cs="Arial"/>
          <w:sz w:val="24"/>
        </w:rPr>
        <w:t xml:space="preserve">onvenios </w:t>
      </w:r>
      <w:r w:rsidR="00DF4B0C" w:rsidRPr="00B3126C">
        <w:rPr>
          <w:rFonts w:ascii="Arial" w:hAnsi="Arial" w:cs="Arial"/>
          <w:sz w:val="24"/>
        </w:rPr>
        <w:t>o</w:t>
      </w:r>
      <w:r w:rsidR="00F6501B" w:rsidRPr="00B3126C">
        <w:rPr>
          <w:rFonts w:ascii="Arial" w:hAnsi="Arial" w:cs="Arial"/>
          <w:sz w:val="24"/>
        </w:rPr>
        <w:t xml:space="preserve"> Acuerdos</w:t>
      </w:r>
      <w:r w:rsidR="001E104B" w:rsidRPr="00B3126C">
        <w:rPr>
          <w:rFonts w:ascii="Arial" w:hAnsi="Arial" w:cs="Arial"/>
          <w:sz w:val="24"/>
        </w:rPr>
        <w:t xml:space="preserve"> Internacionales</w:t>
      </w:r>
      <w:r w:rsidR="00F6501B" w:rsidRPr="00B3126C">
        <w:rPr>
          <w:rFonts w:ascii="Arial" w:hAnsi="Arial" w:cs="Arial"/>
          <w:sz w:val="24"/>
        </w:rPr>
        <w:t xml:space="preserve">, </w:t>
      </w:r>
      <w:r w:rsidRPr="00B17EE2">
        <w:rPr>
          <w:rFonts w:ascii="Arial" w:hAnsi="Arial" w:cs="Arial"/>
          <w:color w:val="FF0000"/>
          <w:sz w:val="24"/>
        </w:rPr>
        <w:t>para</w:t>
      </w:r>
      <w:r w:rsidR="00F6501B" w:rsidRPr="00B3126C">
        <w:rPr>
          <w:rFonts w:ascii="Arial" w:hAnsi="Arial" w:cs="Arial"/>
          <w:sz w:val="24"/>
        </w:rPr>
        <w:t xml:space="preserve"> la formalización por su importancia y preponderancia</w:t>
      </w:r>
      <w:r w:rsidR="00CE1770" w:rsidRPr="00B3126C">
        <w:rPr>
          <w:rFonts w:ascii="Arial" w:hAnsi="Arial" w:cs="Arial"/>
          <w:sz w:val="24"/>
        </w:rPr>
        <w:t>.</w:t>
      </w:r>
    </w:p>
    <w:p w:rsidR="00B558AF" w:rsidRDefault="00B558AF" w:rsidP="00B558AF">
      <w:pPr>
        <w:pStyle w:val="Prrafodelista"/>
        <w:tabs>
          <w:tab w:val="left" w:pos="426"/>
        </w:tabs>
        <w:spacing w:before="120" w:after="120"/>
        <w:ind w:left="993"/>
        <w:contextualSpacing w:val="0"/>
        <w:jc w:val="both"/>
        <w:rPr>
          <w:rFonts w:ascii="Arial" w:hAnsi="Arial" w:cs="Arial"/>
          <w:sz w:val="24"/>
        </w:rPr>
      </w:pPr>
    </w:p>
    <w:p w:rsidR="00B558AF" w:rsidRPr="00B3126C" w:rsidRDefault="00B558AF" w:rsidP="00B558AF">
      <w:pPr>
        <w:pStyle w:val="Prrafodelista"/>
        <w:tabs>
          <w:tab w:val="left" w:pos="426"/>
        </w:tabs>
        <w:spacing w:before="120" w:after="120"/>
        <w:ind w:left="993"/>
        <w:contextualSpacing w:val="0"/>
        <w:jc w:val="both"/>
        <w:rPr>
          <w:rFonts w:ascii="Arial" w:hAnsi="Arial" w:cs="Arial"/>
          <w:sz w:val="24"/>
        </w:rPr>
      </w:pPr>
    </w:p>
    <w:p w:rsidR="00227419" w:rsidRPr="00262961" w:rsidRDefault="00EC1E2F" w:rsidP="00F6501B">
      <w:pPr>
        <w:jc w:val="both"/>
        <w:rPr>
          <w:rFonts w:ascii="Arial" w:hAnsi="Arial" w:cs="Arial"/>
          <w:sz w:val="18"/>
        </w:rPr>
      </w:pPr>
      <w:r w:rsidRPr="00262961">
        <w:rPr>
          <w:rFonts w:ascii="Arial" w:hAnsi="Arial" w:cs="Arial"/>
          <w:noProof/>
          <w:sz w:val="18"/>
          <w:lang w:val="es-ES" w:eastAsia="es-ES"/>
        </w:rPr>
        <mc:AlternateContent>
          <mc:Choice Requires="wps">
            <w:drawing>
              <wp:anchor distT="0" distB="0" distL="114300" distR="114300" simplePos="0" relativeHeight="251765760" behindDoc="0" locked="0" layoutInCell="1" allowOverlap="1" wp14:anchorId="7A9DF7DA" wp14:editId="193A6294">
                <wp:simplePos x="0" y="0"/>
                <wp:positionH relativeFrom="column">
                  <wp:posOffset>272415</wp:posOffset>
                </wp:positionH>
                <wp:positionV relativeFrom="paragraph">
                  <wp:posOffset>67310</wp:posOffset>
                </wp:positionV>
                <wp:extent cx="1895475" cy="400050"/>
                <wp:effectExtent l="19050" t="19050" r="28575" b="19050"/>
                <wp:wrapNone/>
                <wp:docPr id="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00050"/>
                        </a:xfrm>
                        <a:prstGeom prst="rect">
                          <a:avLst/>
                        </a:prstGeom>
                        <a:solidFill>
                          <a:schemeClr val="accent3">
                            <a:lumMod val="50000"/>
                          </a:schemeClr>
                        </a:solidFill>
                        <a:ln w="38100">
                          <a:solidFill>
                            <a:schemeClr val="accent3">
                              <a:lumMod val="50000"/>
                            </a:schemeClr>
                          </a:solidFill>
                          <a:miter lim="800000"/>
                          <a:headEnd/>
                          <a:tailEnd/>
                        </a:ln>
                        <a:effectLst/>
                        <a:extLst/>
                      </wps:spPr>
                      <wps:txbx>
                        <w:txbxContent>
                          <w:p w:rsidR="00930958" w:rsidRPr="004641AA" w:rsidRDefault="00930958" w:rsidP="004641AA">
                            <w:pPr>
                              <w:rPr>
                                <w:b/>
                                <w:color w:val="FFFFFF" w:themeColor="background1"/>
                                <w:sz w:val="36"/>
                              </w:rPr>
                            </w:pPr>
                            <w:r>
                              <w:rPr>
                                <w:b/>
                                <w:color w:val="FFFFFF" w:themeColor="background1"/>
                                <w:sz w:val="36"/>
                              </w:rPr>
                              <w:t>VICERRECTORÍA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7" type="#_x0000_t202" style="position:absolute;left:0;text-align:left;margin-left:21.45pt;margin-top:5.3pt;width:149.25pt;height:3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" fillcolor="#4e6128 [1606]" strokecolor="#4e6128 [1606]" strokeweight="3pt">
                <v:textbox>
                  <w:txbxContent>
                    <w:p w:rsidR="00930958" w:rsidRPr="004641AA" w:rsidRDefault="00930958" w:rsidP="004641AA">
                      <w:pPr>
                        <w:rPr>
                          <w:b/>
                          <w:color w:val="FFFFFF" w:themeColor="background1"/>
                          <w:sz w:val="36"/>
                        </w:rPr>
                      </w:pPr>
                      <w:r>
                        <w:rPr>
                          <w:b/>
                          <w:color w:val="FFFFFF" w:themeColor="background1"/>
                          <w:sz w:val="36"/>
                        </w:rPr>
                        <w:t>VICERRECTORÍA</w:t>
                      </w:r>
                    </w:p>
                  </w:txbxContent>
                </v:textbox>
              </v:shape>
            </w:pict>
          </mc:Fallback>
        </mc:AlternateContent>
      </w:r>
    </w:p>
    <w:p w:rsidR="0098159F" w:rsidRDefault="0098159F" w:rsidP="00227419">
      <w:pPr>
        <w:jc w:val="both"/>
        <w:rPr>
          <w:rFonts w:ascii="Arial" w:hAnsi="Arial" w:cs="Arial"/>
          <w:sz w:val="24"/>
        </w:rPr>
      </w:pPr>
    </w:p>
    <w:p w:rsidR="004641AA" w:rsidRPr="00B3126C" w:rsidRDefault="00637F44" w:rsidP="00262961">
      <w:pPr>
        <w:pStyle w:val="Prrafodelista"/>
        <w:numPr>
          <w:ilvl w:val="0"/>
          <w:numId w:val="31"/>
        </w:numPr>
        <w:spacing w:before="120" w:after="120"/>
        <w:ind w:left="993" w:hanging="284"/>
        <w:contextualSpacing w:val="0"/>
        <w:jc w:val="both"/>
        <w:rPr>
          <w:rFonts w:ascii="Arial" w:hAnsi="Arial" w:cs="Arial"/>
          <w:sz w:val="24"/>
        </w:rPr>
      </w:pPr>
      <w:r w:rsidRPr="00B3126C">
        <w:rPr>
          <w:rFonts w:ascii="Arial" w:hAnsi="Arial" w:cs="Arial"/>
          <w:sz w:val="24"/>
        </w:rPr>
        <w:t>Coordina</w:t>
      </w:r>
      <w:r w:rsidR="00F6501B" w:rsidRPr="00B3126C">
        <w:rPr>
          <w:rFonts w:ascii="Arial" w:hAnsi="Arial" w:cs="Arial"/>
          <w:sz w:val="24"/>
        </w:rPr>
        <w:t xml:space="preserve"> la Comisión de Convenios </w:t>
      </w:r>
      <w:r w:rsidR="0098159F" w:rsidRPr="00B3126C">
        <w:rPr>
          <w:rFonts w:ascii="Arial" w:hAnsi="Arial" w:cs="Arial"/>
          <w:sz w:val="24"/>
        </w:rPr>
        <w:t>Internacionales</w:t>
      </w:r>
      <w:r w:rsidR="00F6501B" w:rsidRPr="00B3126C">
        <w:rPr>
          <w:rFonts w:ascii="Arial" w:hAnsi="Arial" w:cs="Arial"/>
          <w:sz w:val="24"/>
        </w:rPr>
        <w:t xml:space="preserve"> (CC</w:t>
      </w:r>
      <w:r w:rsidR="0098159F" w:rsidRPr="00B3126C">
        <w:rPr>
          <w:rFonts w:ascii="Arial" w:hAnsi="Arial" w:cs="Arial"/>
          <w:sz w:val="24"/>
        </w:rPr>
        <w:t>I</w:t>
      </w:r>
      <w:r w:rsidR="00F6501B" w:rsidRPr="00B3126C">
        <w:rPr>
          <w:rFonts w:ascii="Arial" w:hAnsi="Arial" w:cs="Arial"/>
          <w:sz w:val="24"/>
        </w:rPr>
        <w:t>)</w:t>
      </w:r>
      <w:r w:rsidR="004641AA" w:rsidRPr="00B3126C">
        <w:rPr>
          <w:rFonts w:ascii="Arial" w:hAnsi="Arial" w:cs="Arial"/>
          <w:sz w:val="24"/>
        </w:rPr>
        <w:t>;</w:t>
      </w:r>
      <w:r w:rsidR="00F6501B" w:rsidRPr="00B3126C">
        <w:rPr>
          <w:rFonts w:ascii="Arial" w:hAnsi="Arial" w:cs="Arial"/>
          <w:sz w:val="24"/>
        </w:rPr>
        <w:t xml:space="preserve"> </w:t>
      </w:r>
    </w:p>
    <w:p w:rsidR="00F6501B" w:rsidRPr="00B3126C" w:rsidRDefault="00F6501B" w:rsidP="00262961">
      <w:pPr>
        <w:pStyle w:val="Prrafodelista"/>
        <w:numPr>
          <w:ilvl w:val="0"/>
          <w:numId w:val="31"/>
        </w:numPr>
        <w:spacing w:before="120" w:after="120"/>
        <w:ind w:left="993" w:hanging="284"/>
        <w:contextualSpacing w:val="0"/>
        <w:jc w:val="both"/>
        <w:rPr>
          <w:rFonts w:ascii="Arial" w:hAnsi="Arial" w:cs="Arial"/>
          <w:sz w:val="24"/>
        </w:rPr>
      </w:pPr>
      <w:r w:rsidRPr="00B3126C">
        <w:rPr>
          <w:rFonts w:ascii="Arial" w:hAnsi="Arial" w:cs="Arial"/>
          <w:sz w:val="24"/>
        </w:rPr>
        <w:t>En ausencias temporales del Rector</w:t>
      </w:r>
      <w:r w:rsidR="00262961" w:rsidRPr="00B3126C">
        <w:rPr>
          <w:rFonts w:ascii="Arial" w:hAnsi="Arial" w:cs="Arial"/>
          <w:sz w:val="24"/>
        </w:rPr>
        <w:t xml:space="preserve"> (a)</w:t>
      </w:r>
      <w:r w:rsidRPr="00B3126C">
        <w:rPr>
          <w:rFonts w:ascii="Arial" w:hAnsi="Arial" w:cs="Arial"/>
          <w:sz w:val="24"/>
        </w:rPr>
        <w:t xml:space="preserve">, autoriza, y firma los Convenios </w:t>
      </w:r>
      <w:r w:rsidR="00DF4B0C" w:rsidRPr="00B3126C">
        <w:rPr>
          <w:rFonts w:ascii="Arial" w:hAnsi="Arial" w:cs="Arial"/>
          <w:sz w:val="24"/>
        </w:rPr>
        <w:t>o</w:t>
      </w:r>
      <w:r w:rsidRPr="00B3126C">
        <w:rPr>
          <w:rFonts w:ascii="Arial" w:hAnsi="Arial" w:cs="Arial"/>
          <w:sz w:val="24"/>
        </w:rPr>
        <w:t xml:space="preserve"> Acuerdos</w:t>
      </w:r>
      <w:r w:rsidR="0098159F" w:rsidRPr="00B3126C">
        <w:rPr>
          <w:rFonts w:ascii="Arial" w:hAnsi="Arial" w:cs="Arial"/>
          <w:sz w:val="24"/>
        </w:rPr>
        <w:t xml:space="preserve"> Internacionales</w:t>
      </w:r>
      <w:r w:rsidRPr="00B3126C">
        <w:rPr>
          <w:rFonts w:ascii="Arial" w:hAnsi="Arial" w:cs="Arial"/>
          <w:sz w:val="24"/>
        </w:rPr>
        <w:t>. Así como, los actos protocolares de firma, que revistan importancia singular para la UDELAS.</w:t>
      </w:r>
    </w:p>
    <w:p w:rsidR="00227419" w:rsidRPr="00A91892" w:rsidRDefault="00EC1E2F" w:rsidP="00227419">
      <w:pPr>
        <w:jc w:val="both"/>
        <w:rPr>
          <w:rFonts w:ascii="Arial" w:hAnsi="Arial" w:cs="Arial"/>
          <w:sz w:val="24"/>
        </w:rPr>
      </w:pPr>
      <w:r>
        <w:rPr>
          <w:rFonts w:ascii="Arial" w:hAnsi="Arial" w:cs="Arial"/>
          <w:noProof/>
          <w:sz w:val="24"/>
          <w:lang w:val="es-ES" w:eastAsia="es-ES"/>
        </w:rPr>
        <mc:AlternateContent>
          <mc:Choice Requires="wps">
            <w:drawing>
              <wp:anchor distT="0" distB="0" distL="114300" distR="114300" simplePos="0" relativeHeight="251766784" behindDoc="0" locked="0" layoutInCell="1" allowOverlap="1">
                <wp:simplePos x="0" y="0"/>
                <wp:positionH relativeFrom="column">
                  <wp:posOffset>272415</wp:posOffset>
                </wp:positionH>
                <wp:positionV relativeFrom="paragraph">
                  <wp:posOffset>18415</wp:posOffset>
                </wp:positionV>
                <wp:extent cx="4686300" cy="400050"/>
                <wp:effectExtent l="19050" t="19050" r="19050" b="19050"/>
                <wp:wrapNone/>
                <wp:docPr id="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00050"/>
                        </a:xfrm>
                        <a:prstGeom prst="rect">
                          <a:avLst/>
                        </a:prstGeom>
                        <a:solidFill>
                          <a:schemeClr val="accent3">
                            <a:lumMod val="50000"/>
                          </a:schemeClr>
                        </a:solidFill>
                        <a:ln w="38100">
                          <a:solidFill>
                            <a:schemeClr val="accent3">
                              <a:lumMod val="50000"/>
                            </a:schemeClr>
                          </a:solidFill>
                          <a:miter lim="800000"/>
                          <a:headEnd/>
                          <a:tailEnd/>
                        </a:ln>
                        <a:effectLst/>
                        <a:extLst/>
                      </wps:spPr>
                      <wps:txbx>
                        <w:txbxContent>
                          <w:p w:rsidR="00930958" w:rsidRPr="004641AA" w:rsidRDefault="00930958" w:rsidP="004641AA">
                            <w:pPr>
                              <w:rPr>
                                <w:b/>
                                <w:color w:val="FFFFFF" w:themeColor="background1"/>
                                <w:sz w:val="36"/>
                              </w:rPr>
                            </w:pPr>
                            <w:r w:rsidRPr="004641AA">
                              <w:rPr>
                                <w:b/>
                                <w:color w:val="FFFFFF" w:themeColor="background1"/>
                                <w:sz w:val="36"/>
                              </w:rPr>
                              <w:t>D</w:t>
                            </w:r>
                            <w:r>
                              <w:rPr>
                                <w:b/>
                                <w:color w:val="FFFFFF" w:themeColor="background1"/>
                                <w:sz w:val="36"/>
                              </w:rPr>
                              <w:t>IRECCIÓN DE COOPERACIÓN TÉCNICA Y RRII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8" type="#_x0000_t202" style="position:absolute;left:0;text-align:left;margin-left:21.45pt;margin-top:1.45pt;width:369pt;height:3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" fillcolor="#4e6128 [1606]" strokecolor="#4e6128 [1606]" strokeweight="3pt">
                <v:textbox>
                  <w:txbxContent>
                    <w:p w:rsidR="00930958" w:rsidRPr="004641AA" w:rsidRDefault="00930958" w:rsidP="004641AA">
                      <w:pPr>
                        <w:rPr>
                          <w:b/>
                          <w:color w:val="FFFFFF" w:themeColor="background1"/>
                          <w:sz w:val="36"/>
                        </w:rPr>
                      </w:pPr>
                      <w:r w:rsidRPr="004641AA">
                        <w:rPr>
                          <w:b/>
                          <w:color w:val="FFFFFF" w:themeColor="background1"/>
                          <w:sz w:val="36"/>
                        </w:rPr>
                        <w:t>D</w:t>
                      </w:r>
                      <w:r>
                        <w:rPr>
                          <w:b/>
                          <w:color w:val="FFFFFF" w:themeColor="background1"/>
                          <w:sz w:val="36"/>
                        </w:rPr>
                        <w:t>IRECCIÓN DE COOPERACIÓN TÉCNICA Y RRII</w:t>
                      </w:r>
                    </w:p>
                  </w:txbxContent>
                </v:textbox>
              </v:shape>
            </w:pict>
          </mc:Fallback>
        </mc:AlternateContent>
      </w:r>
    </w:p>
    <w:p w:rsidR="0098159F" w:rsidRPr="0098159F" w:rsidRDefault="0098159F" w:rsidP="00953D7E">
      <w:pPr>
        <w:rPr>
          <w:rFonts w:ascii="Arial" w:hAnsi="Arial" w:cs="Arial"/>
          <w:b/>
          <w:sz w:val="14"/>
        </w:rPr>
      </w:pPr>
    </w:p>
    <w:p w:rsidR="0098159F" w:rsidRPr="00B3126C" w:rsidRDefault="00F6501B" w:rsidP="00262961">
      <w:pPr>
        <w:pStyle w:val="Prrafodelista"/>
        <w:numPr>
          <w:ilvl w:val="0"/>
          <w:numId w:val="9"/>
        </w:numPr>
        <w:spacing w:before="120" w:after="120"/>
        <w:ind w:left="993" w:hanging="284"/>
        <w:contextualSpacing w:val="0"/>
        <w:jc w:val="both"/>
        <w:rPr>
          <w:rFonts w:ascii="Arial" w:hAnsi="Arial" w:cs="Arial"/>
          <w:sz w:val="24"/>
        </w:rPr>
      </w:pPr>
      <w:r w:rsidRPr="00B3126C">
        <w:rPr>
          <w:rFonts w:ascii="Arial" w:hAnsi="Arial" w:cs="Arial"/>
          <w:sz w:val="24"/>
        </w:rPr>
        <w:t xml:space="preserve">Analiza las propuestas iniciales de Convenios </w:t>
      </w:r>
      <w:r w:rsidR="0098159F" w:rsidRPr="00B3126C">
        <w:rPr>
          <w:rFonts w:ascii="Arial" w:hAnsi="Arial" w:cs="Arial"/>
          <w:sz w:val="24"/>
        </w:rPr>
        <w:t>o</w:t>
      </w:r>
      <w:r w:rsidRPr="00B3126C">
        <w:rPr>
          <w:rFonts w:ascii="Arial" w:hAnsi="Arial" w:cs="Arial"/>
          <w:sz w:val="24"/>
        </w:rPr>
        <w:t xml:space="preserve"> Acuerdos</w:t>
      </w:r>
      <w:r w:rsidR="0098159F" w:rsidRPr="00B3126C">
        <w:rPr>
          <w:rFonts w:ascii="Arial" w:hAnsi="Arial" w:cs="Arial"/>
          <w:sz w:val="24"/>
        </w:rPr>
        <w:t xml:space="preserve"> Internacionales; </w:t>
      </w:r>
    </w:p>
    <w:p w:rsidR="0098159F" w:rsidRPr="00B3126C" w:rsidRDefault="00B17EE2" w:rsidP="00262961">
      <w:pPr>
        <w:pStyle w:val="Prrafodelista"/>
        <w:numPr>
          <w:ilvl w:val="0"/>
          <w:numId w:val="9"/>
        </w:numPr>
        <w:spacing w:before="120" w:after="120"/>
        <w:ind w:left="993" w:hanging="284"/>
        <w:contextualSpacing w:val="0"/>
        <w:jc w:val="both"/>
        <w:rPr>
          <w:rFonts w:ascii="Arial" w:hAnsi="Arial" w:cs="Arial"/>
          <w:sz w:val="24"/>
        </w:rPr>
      </w:pPr>
      <w:r w:rsidRPr="00B17EE2">
        <w:rPr>
          <w:rFonts w:ascii="Arial" w:hAnsi="Arial" w:cs="Arial"/>
          <w:color w:val="FF0000"/>
          <w:sz w:val="24"/>
        </w:rPr>
        <w:t>E</w:t>
      </w:r>
      <w:r w:rsidR="00F6501B" w:rsidRPr="00B17EE2">
        <w:rPr>
          <w:rFonts w:ascii="Arial" w:hAnsi="Arial" w:cs="Arial"/>
          <w:color w:val="FF0000"/>
          <w:sz w:val="24"/>
        </w:rPr>
        <w:t>labora</w:t>
      </w:r>
      <w:r w:rsidRPr="00B17EE2">
        <w:rPr>
          <w:rFonts w:ascii="Arial" w:hAnsi="Arial" w:cs="Arial"/>
          <w:color w:val="FF0000"/>
          <w:sz w:val="24"/>
        </w:rPr>
        <w:t>,</w:t>
      </w:r>
      <w:r>
        <w:rPr>
          <w:rFonts w:ascii="Arial" w:hAnsi="Arial" w:cs="Arial"/>
          <w:sz w:val="24"/>
        </w:rPr>
        <w:t xml:space="preserve"> c</w:t>
      </w:r>
      <w:r w:rsidRPr="00B3126C">
        <w:rPr>
          <w:rFonts w:ascii="Arial" w:hAnsi="Arial" w:cs="Arial"/>
          <w:sz w:val="24"/>
        </w:rPr>
        <w:t>onjuntamente con los interesados</w:t>
      </w:r>
      <w:r w:rsidR="00F6501B" w:rsidRPr="00B3126C">
        <w:rPr>
          <w:rFonts w:ascii="Arial" w:hAnsi="Arial" w:cs="Arial"/>
          <w:sz w:val="24"/>
        </w:rPr>
        <w:t xml:space="preserve"> propuesta de Convenio o Acuerdo </w:t>
      </w:r>
      <w:r w:rsidR="0098159F" w:rsidRPr="00B3126C">
        <w:rPr>
          <w:rFonts w:ascii="Arial" w:hAnsi="Arial" w:cs="Arial"/>
          <w:sz w:val="24"/>
        </w:rPr>
        <w:t xml:space="preserve">internacional </w:t>
      </w:r>
      <w:r w:rsidR="00F6501B" w:rsidRPr="00B3126C">
        <w:rPr>
          <w:rFonts w:ascii="Arial" w:hAnsi="Arial" w:cs="Arial"/>
          <w:sz w:val="24"/>
        </w:rPr>
        <w:t>que remite a la Dirección de Asesoría Legal para su revisión</w:t>
      </w:r>
      <w:r w:rsidR="0098159F" w:rsidRPr="00B3126C">
        <w:rPr>
          <w:rFonts w:ascii="Arial" w:hAnsi="Arial" w:cs="Arial"/>
          <w:sz w:val="24"/>
        </w:rPr>
        <w:t xml:space="preserve"> en el contexto jurídico;</w:t>
      </w:r>
    </w:p>
    <w:p w:rsidR="0098159F" w:rsidRPr="00B3126C" w:rsidRDefault="00B17EE2" w:rsidP="00262961">
      <w:pPr>
        <w:pStyle w:val="Prrafodelista"/>
        <w:numPr>
          <w:ilvl w:val="0"/>
          <w:numId w:val="9"/>
        </w:numPr>
        <w:spacing w:before="120" w:after="120"/>
        <w:ind w:left="993" w:hanging="284"/>
        <w:contextualSpacing w:val="0"/>
        <w:jc w:val="both"/>
        <w:rPr>
          <w:rFonts w:ascii="Arial" w:hAnsi="Arial" w:cs="Arial"/>
          <w:sz w:val="24"/>
        </w:rPr>
      </w:pPr>
      <w:r w:rsidRPr="00B17EE2">
        <w:rPr>
          <w:rFonts w:ascii="Arial" w:hAnsi="Arial" w:cs="Arial"/>
          <w:color w:val="FF0000"/>
          <w:sz w:val="24"/>
        </w:rPr>
        <w:t>R</w:t>
      </w:r>
      <w:r w:rsidR="00F6501B" w:rsidRPr="00B17EE2">
        <w:rPr>
          <w:rFonts w:ascii="Arial" w:hAnsi="Arial" w:cs="Arial"/>
          <w:color w:val="FF0000"/>
          <w:sz w:val="24"/>
        </w:rPr>
        <w:t>emite</w:t>
      </w:r>
      <w:r w:rsidR="00F6501B" w:rsidRPr="00B3126C">
        <w:rPr>
          <w:rFonts w:ascii="Arial" w:hAnsi="Arial" w:cs="Arial"/>
          <w:sz w:val="24"/>
        </w:rPr>
        <w:t xml:space="preserve"> a la contraparte</w:t>
      </w:r>
      <w:r>
        <w:rPr>
          <w:rFonts w:ascii="Arial" w:hAnsi="Arial" w:cs="Arial"/>
          <w:sz w:val="24"/>
        </w:rPr>
        <w:t xml:space="preserve">, con las observaciones iniciales, </w:t>
      </w:r>
      <w:r w:rsidR="00F6501B" w:rsidRPr="00B3126C">
        <w:rPr>
          <w:rFonts w:ascii="Arial" w:hAnsi="Arial" w:cs="Arial"/>
          <w:sz w:val="24"/>
        </w:rPr>
        <w:t xml:space="preserve">el documento para </w:t>
      </w:r>
      <w:r w:rsidR="0098159F" w:rsidRPr="00B3126C">
        <w:rPr>
          <w:rFonts w:ascii="Arial" w:hAnsi="Arial" w:cs="Arial"/>
          <w:sz w:val="24"/>
        </w:rPr>
        <w:t>dar inicio oficial de consultas;</w:t>
      </w:r>
    </w:p>
    <w:p w:rsidR="0098159F" w:rsidRPr="00B3126C" w:rsidRDefault="00B17EE2" w:rsidP="00262961">
      <w:pPr>
        <w:pStyle w:val="Prrafodelista"/>
        <w:numPr>
          <w:ilvl w:val="0"/>
          <w:numId w:val="9"/>
        </w:numPr>
        <w:spacing w:before="120" w:after="120"/>
        <w:ind w:left="993" w:hanging="284"/>
        <w:contextualSpacing w:val="0"/>
        <w:jc w:val="both"/>
        <w:rPr>
          <w:rFonts w:ascii="Arial" w:hAnsi="Arial" w:cs="Arial"/>
          <w:sz w:val="24"/>
        </w:rPr>
      </w:pPr>
      <w:r w:rsidRPr="00B17EE2">
        <w:rPr>
          <w:rFonts w:ascii="Arial" w:hAnsi="Arial" w:cs="Arial"/>
          <w:color w:val="FF0000"/>
          <w:sz w:val="24"/>
          <w:lang w:val="es-MX"/>
        </w:rPr>
        <w:t xml:space="preserve">Incorpora, </w:t>
      </w:r>
      <w:r>
        <w:rPr>
          <w:rFonts w:ascii="Arial" w:hAnsi="Arial" w:cs="Arial"/>
          <w:sz w:val="24"/>
          <w:lang w:val="es-MX"/>
        </w:rPr>
        <w:t>una vez consensuado el texto y,</w:t>
      </w:r>
      <w:r w:rsidR="00F6501B" w:rsidRPr="00B3126C">
        <w:rPr>
          <w:rFonts w:ascii="Arial" w:hAnsi="Arial" w:cs="Arial"/>
          <w:sz w:val="24"/>
          <w:lang w:val="es-MX"/>
        </w:rPr>
        <w:t xml:space="preserve"> en conjunto </w:t>
      </w:r>
      <w:r w:rsidR="00637F44" w:rsidRPr="00B3126C">
        <w:rPr>
          <w:rFonts w:ascii="Arial" w:hAnsi="Arial" w:cs="Arial"/>
          <w:sz w:val="24"/>
          <w:lang w:val="es-MX"/>
        </w:rPr>
        <w:t xml:space="preserve">con </w:t>
      </w:r>
      <w:r w:rsidR="0098159F" w:rsidRPr="00B3126C">
        <w:rPr>
          <w:rFonts w:ascii="Arial" w:hAnsi="Arial" w:cs="Arial"/>
          <w:sz w:val="24"/>
          <w:lang w:val="es-MX"/>
        </w:rPr>
        <w:t>la Vicerrectoría</w:t>
      </w:r>
      <w:r w:rsidR="00F6501B" w:rsidRPr="00B3126C">
        <w:rPr>
          <w:rFonts w:ascii="Arial" w:hAnsi="Arial" w:cs="Arial"/>
          <w:sz w:val="24"/>
          <w:lang w:val="es-MX"/>
        </w:rPr>
        <w:t xml:space="preserve">, </w:t>
      </w:r>
      <w:r w:rsidR="00853A89" w:rsidRPr="00B3126C">
        <w:rPr>
          <w:rFonts w:ascii="Arial" w:hAnsi="Arial" w:cs="Arial"/>
          <w:sz w:val="24"/>
          <w:lang w:val="es-MX"/>
        </w:rPr>
        <w:t>a</w:t>
      </w:r>
      <w:r w:rsidR="00F6501B" w:rsidRPr="00B3126C">
        <w:rPr>
          <w:rFonts w:ascii="Arial" w:hAnsi="Arial" w:cs="Arial"/>
          <w:sz w:val="24"/>
          <w:lang w:val="es-MX"/>
        </w:rPr>
        <w:t xml:space="preserve"> la Agenda de los Convenios </w:t>
      </w:r>
      <w:r w:rsidR="0098159F" w:rsidRPr="00B3126C">
        <w:rPr>
          <w:rFonts w:ascii="Arial" w:hAnsi="Arial" w:cs="Arial"/>
          <w:sz w:val="24"/>
          <w:lang w:val="es-MX"/>
        </w:rPr>
        <w:t xml:space="preserve">o Acuerdos Internacionales </w:t>
      </w:r>
      <w:r>
        <w:rPr>
          <w:rFonts w:ascii="Arial" w:hAnsi="Arial" w:cs="Arial"/>
          <w:sz w:val="24"/>
          <w:lang w:val="es-MX"/>
        </w:rPr>
        <w:t>para ser revisad</w:t>
      </w:r>
      <w:r w:rsidR="0098159F" w:rsidRPr="00B3126C">
        <w:rPr>
          <w:rFonts w:ascii="Arial" w:hAnsi="Arial" w:cs="Arial"/>
          <w:sz w:val="24"/>
          <w:lang w:val="es-MX"/>
        </w:rPr>
        <w:t>os en la CCI;</w:t>
      </w:r>
    </w:p>
    <w:p w:rsidR="0098159F" w:rsidRPr="00B3126C" w:rsidRDefault="00F6501B" w:rsidP="00262961">
      <w:pPr>
        <w:pStyle w:val="Prrafodelista"/>
        <w:numPr>
          <w:ilvl w:val="0"/>
          <w:numId w:val="9"/>
        </w:numPr>
        <w:spacing w:before="120" w:after="120"/>
        <w:ind w:left="993" w:hanging="284"/>
        <w:contextualSpacing w:val="0"/>
        <w:jc w:val="both"/>
        <w:rPr>
          <w:rFonts w:ascii="Arial" w:hAnsi="Arial" w:cs="Arial"/>
          <w:sz w:val="24"/>
        </w:rPr>
      </w:pPr>
      <w:r w:rsidRPr="00B17EE2">
        <w:rPr>
          <w:rFonts w:ascii="Arial" w:hAnsi="Arial" w:cs="Arial"/>
          <w:color w:val="FF0000"/>
          <w:sz w:val="24"/>
        </w:rPr>
        <w:lastRenderedPageBreak/>
        <w:t>Organiza</w:t>
      </w:r>
      <w:r w:rsidR="00B17EE2" w:rsidRPr="00B17EE2">
        <w:rPr>
          <w:rFonts w:ascii="Arial" w:hAnsi="Arial" w:cs="Arial"/>
          <w:color w:val="FF0000"/>
          <w:sz w:val="24"/>
        </w:rPr>
        <w:t xml:space="preserve"> e</w:t>
      </w:r>
      <w:r w:rsidR="00B17EE2" w:rsidRPr="00B3126C">
        <w:rPr>
          <w:rFonts w:ascii="Arial" w:hAnsi="Arial" w:cs="Arial"/>
          <w:sz w:val="24"/>
        </w:rPr>
        <w:t>l acto de firma del Convenio</w:t>
      </w:r>
      <w:r w:rsidR="00B17EE2">
        <w:rPr>
          <w:rFonts w:ascii="Arial" w:hAnsi="Arial" w:cs="Arial"/>
          <w:sz w:val="24"/>
        </w:rPr>
        <w:t>,</w:t>
      </w:r>
      <w:r w:rsidRPr="00B3126C">
        <w:rPr>
          <w:rFonts w:ascii="Arial" w:hAnsi="Arial" w:cs="Arial"/>
          <w:sz w:val="24"/>
        </w:rPr>
        <w:t xml:space="preserve"> en col</w:t>
      </w:r>
      <w:r w:rsidR="00B17EE2">
        <w:rPr>
          <w:rFonts w:ascii="Arial" w:hAnsi="Arial" w:cs="Arial"/>
          <w:sz w:val="24"/>
        </w:rPr>
        <w:t xml:space="preserve">aboración con la </w:t>
      </w:r>
      <w:r w:rsidRPr="00B3126C">
        <w:rPr>
          <w:rFonts w:ascii="Arial" w:hAnsi="Arial" w:cs="Arial"/>
          <w:sz w:val="24"/>
        </w:rPr>
        <w:t xml:space="preserve">Rectoría, </w:t>
      </w:r>
      <w:r w:rsidR="00B17EE2">
        <w:rPr>
          <w:rFonts w:ascii="Arial" w:hAnsi="Arial" w:cs="Arial"/>
          <w:sz w:val="24"/>
        </w:rPr>
        <w:t xml:space="preserve">la Dirección de </w:t>
      </w:r>
      <w:r w:rsidR="002D4835" w:rsidRPr="00B3126C">
        <w:rPr>
          <w:rFonts w:ascii="Arial" w:hAnsi="Arial" w:cs="Arial"/>
          <w:sz w:val="24"/>
        </w:rPr>
        <w:t>Comunicación Social</w:t>
      </w:r>
      <w:r w:rsidR="00DF4B0C" w:rsidRPr="00B3126C">
        <w:rPr>
          <w:rFonts w:ascii="Arial" w:hAnsi="Arial" w:cs="Arial"/>
          <w:sz w:val="24"/>
        </w:rPr>
        <w:t>,</w:t>
      </w:r>
      <w:r w:rsidR="002D4835" w:rsidRPr="00B3126C">
        <w:rPr>
          <w:rFonts w:ascii="Arial" w:hAnsi="Arial" w:cs="Arial"/>
          <w:sz w:val="24"/>
        </w:rPr>
        <w:t xml:space="preserve"> </w:t>
      </w:r>
      <w:r w:rsidRPr="00B3126C">
        <w:rPr>
          <w:rFonts w:ascii="Arial" w:hAnsi="Arial" w:cs="Arial"/>
          <w:sz w:val="24"/>
        </w:rPr>
        <w:t xml:space="preserve">Protocolo </w:t>
      </w:r>
      <w:r w:rsidR="00DF4B0C" w:rsidRPr="00B3126C">
        <w:rPr>
          <w:rFonts w:ascii="Arial" w:hAnsi="Arial" w:cs="Arial"/>
          <w:sz w:val="24"/>
        </w:rPr>
        <w:t>e instancia vinculada</w:t>
      </w:r>
      <w:r w:rsidR="002D4835" w:rsidRPr="00B3126C">
        <w:rPr>
          <w:rFonts w:ascii="Arial" w:hAnsi="Arial" w:cs="Arial"/>
          <w:sz w:val="24"/>
        </w:rPr>
        <w:t>;</w:t>
      </w:r>
      <w:r w:rsidR="00B17EE2">
        <w:rPr>
          <w:rFonts w:ascii="Arial" w:hAnsi="Arial" w:cs="Arial"/>
          <w:sz w:val="24"/>
        </w:rPr>
        <w:t xml:space="preserve"> </w:t>
      </w:r>
    </w:p>
    <w:p w:rsidR="00F6501B" w:rsidRPr="002430E8" w:rsidRDefault="00F6501B" w:rsidP="00262961">
      <w:pPr>
        <w:pStyle w:val="Prrafodelista"/>
        <w:numPr>
          <w:ilvl w:val="0"/>
          <w:numId w:val="9"/>
        </w:numPr>
        <w:spacing w:before="120" w:after="120"/>
        <w:ind w:left="993" w:hanging="284"/>
        <w:contextualSpacing w:val="0"/>
        <w:jc w:val="both"/>
        <w:rPr>
          <w:rFonts w:ascii="Arial" w:hAnsi="Arial" w:cs="Arial"/>
          <w:color w:val="FF0000"/>
          <w:sz w:val="24"/>
        </w:rPr>
      </w:pPr>
      <w:r w:rsidRPr="00B3126C">
        <w:rPr>
          <w:rFonts w:ascii="Arial" w:hAnsi="Arial" w:cs="Arial"/>
          <w:sz w:val="24"/>
        </w:rPr>
        <w:t>Da</w:t>
      </w:r>
      <w:r w:rsidR="002430E8">
        <w:rPr>
          <w:rFonts w:ascii="Arial" w:hAnsi="Arial" w:cs="Arial"/>
          <w:sz w:val="24"/>
        </w:rPr>
        <w:t xml:space="preserve"> seguimiento y evalúa</w:t>
      </w:r>
      <w:r w:rsidRPr="00B3126C">
        <w:rPr>
          <w:rFonts w:ascii="Arial" w:hAnsi="Arial" w:cs="Arial"/>
          <w:sz w:val="24"/>
        </w:rPr>
        <w:t xml:space="preserve"> conjuntamente con</w:t>
      </w:r>
      <w:r w:rsidR="005C0DB5" w:rsidRPr="00B3126C">
        <w:rPr>
          <w:rFonts w:ascii="Arial" w:hAnsi="Arial" w:cs="Arial"/>
          <w:sz w:val="24"/>
        </w:rPr>
        <w:t xml:space="preserve"> los</w:t>
      </w:r>
      <w:r w:rsidRPr="00B3126C">
        <w:rPr>
          <w:rFonts w:ascii="Arial" w:hAnsi="Arial" w:cs="Arial"/>
          <w:sz w:val="24"/>
        </w:rPr>
        <w:t xml:space="preserve"> responsables operativos </w:t>
      </w:r>
      <w:r w:rsidR="002D4835" w:rsidRPr="00B3126C">
        <w:rPr>
          <w:rFonts w:ascii="Arial" w:hAnsi="Arial" w:cs="Arial"/>
          <w:sz w:val="24"/>
        </w:rPr>
        <w:t xml:space="preserve">o implementadores </w:t>
      </w:r>
      <w:r w:rsidRPr="00B3126C">
        <w:rPr>
          <w:rFonts w:ascii="Arial" w:hAnsi="Arial" w:cs="Arial"/>
          <w:sz w:val="24"/>
        </w:rPr>
        <w:t>y las unidades académicas involucradas, las actividades y res</w:t>
      </w:r>
      <w:r w:rsidR="002D4835" w:rsidRPr="00B3126C">
        <w:rPr>
          <w:rFonts w:ascii="Arial" w:hAnsi="Arial" w:cs="Arial"/>
          <w:sz w:val="24"/>
        </w:rPr>
        <w:t>ponsabilidades emanadas de un  Co</w:t>
      </w:r>
      <w:r w:rsidRPr="00B3126C">
        <w:rPr>
          <w:rFonts w:ascii="Arial" w:hAnsi="Arial" w:cs="Arial"/>
          <w:sz w:val="24"/>
        </w:rPr>
        <w:t xml:space="preserve">nvenio </w:t>
      </w:r>
      <w:r w:rsidR="00DF4B0C" w:rsidRPr="00B3126C">
        <w:rPr>
          <w:rFonts w:ascii="Arial" w:hAnsi="Arial" w:cs="Arial"/>
          <w:sz w:val="24"/>
        </w:rPr>
        <w:t>o</w:t>
      </w:r>
      <w:r w:rsidRPr="00B3126C">
        <w:rPr>
          <w:rFonts w:ascii="Arial" w:hAnsi="Arial" w:cs="Arial"/>
          <w:sz w:val="24"/>
        </w:rPr>
        <w:t xml:space="preserve"> Acuerdo</w:t>
      </w:r>
      <w:r w:rsidR="002D4835" w:rsidRPr="00B3126C">
        <w:rPr>
          <w:rFonts w:ascii="Arial" w:hAnsi="Arial" w:cs="Arial"/>
          <w:sz w:val="24"/>
        </w:rPr>
        <w:t xml:space="preserve"> internacional</w:t>
      </w:r>
      <w:r w:rsidRPr="00B3126C">
        <w:rPr>
          <w:rFonts w:ascii="Arial" w:hAnsi="Arial" w:cs="Arial"/>
          <w:sz w:val="24"/>
        </w:rPr>
        <w:t xml:space="preserve">, para la toma de decisiones. </w:t>
      </w:r>
      <w:r w:rsidRPr="002430E8">
        <w:rPr>
          <w:rFonts w:ascii="Arial" w:hAnsi="Arial" w:cs="Arial"/>
          <w:color w:val="FF0000"/>
          <w:sz w:val="24"/>
        </w:rPr>
        <w:t>(Renovación, modificación, recisión o desarrollo normal de la ejecución de u</w:t>
      </w:r>
      <w:r w:rsidR="00637F44" w:rsidRPr="002430E8">
        <w:rPr>
          <w:rFonts w:ascii="Arial" w:hAnsi="Arial" w:cs="Arial"/>
          <w:color w:val="FF0000"/>
          <w:sz w:val="24"/>
        </w:rPr>
        <w:t xml:space="preserve">n Convenio </w:t>
      </w:r>
      <w:r w:rsidR="00DF4B0C" w:rsidRPr="002430E8">
        <w:rPr>
          <w:rFonts w:ascii="Arial" w:hAnsi="Arial" w:cs="Arial"/>
          <w:color w:val="FF0000"/>
          <w:sz w:val="24"/>
        </w:rPr>
        <w:t>o</w:t>
      </w:r>
      <w:r w:rsidR="00637F44" w:rsidRPr="002430E8">
        <w:rPr>
          <w:rFonts w:ascii="Arial" w:hAnsi="Arial" w:cs="Arial"/>
          <w:color w:val="FF0000"/>
          <w:sz w:val="24"/>
        </w:rPr>
        <w:t xml:space="preserve"> Acuerdo)</w:t>
      </w:r>
    </w:p>
    <w:p w:rsidR="002D4835" w:rsidRPr="00262961" w:rsidRDefault="005C0DB5" w:rsidP="00262961">
      <w:pPr>
        <w:ind w:left="567" w:hanging="141"/>
        <w:rPr>
          <w:rFonts w:ascii="Arial" w:hAnsi="Arial" w:cs="Arial"/>
          <w:b/>
          <w:sz w:val="12"/>
        </w:rPr>
      </w:pPr>
      <w:r w:rsidRPr="00262961">
        <w:rPr>
          <w:noProof/>
          <w:sz w:val="10"/>
          <w:lang w:val="es-ES" w:eastAsia="es-ES"/>
        </w:rPr>
        <mc:AlternateContent>
          <mc:Choice Requires="wps">
            <w:drawing>
              <wp:anchor distT="0" distB="0" distL="114300" distR="114300" simplePos="0" relativeHeight="251767808" behindDoc="0" locked="0" layoutInCell="1" allowOverlap="1" wp14:anchorId="7887418D" wp14:editId="77EAB2A8">
                <wp:simplePos x="0" y="0"/>
                <wp:positionH relativeFrom="column">
                  <wp:posOffset>272415</wp:posOffset>
                </wp:positionH>
                <wp:positionV relativeFrom="paragraph">
                  <wp:posOffset>98425</wp:posOffset>
                </wp:positionV>
                <wp:extent cx="5334000" cy="723900"/>
                <wp:effectExtent l="19050" t="19050" r="19050" b="19050"/>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23900"/>
                        </a:xfrm>
                        <a:prstGeom prst="rect">
                          <a:avLst/>
                        </a:prstGeom>
                        <a:solidFill>
                          <a:schemeClr val="accent3">
                            <a:lumMod val="50000"/>
                          </a:schemeClr>
                        </a:solidFill>
                        <a:ln w="38100">
                          <a:solidFill>
                            <a:schemeClr val="accent3">
                              <a:lumMod val="50000"/>
                            </a:schemeClr>
                          </a:solidFill>
                          <a:miter lim="800000"/>
                          <a:headEnd/>
                          <a:tailEnd/>
                        </a:ln>
                        <a:effectLst/>
                        <a:extLst/>
                      </wps:spPr>
                      <wps:txbx>
                        <w:txbxContent>
                          <w:p w:rsidR="00930958" w:rsidRPr="00262961" w:rsidRDefault="00930958" w:rsidP="002430E8">
                            <w:pPr>
                              <w:jc w:val="center"/>
                              <w:rPr>
                                <w:b/>
                                <w:color w:val="FFFFFF" w:themeColor="background1"/>
                                <w:sz w:val="36"/>
                              </w:rPr>
                            </w:pPr>
                            <w:r w:rsidRPr="00262961">
                              <w:rPr>
                                <w:b/>
                                <w:color w:val="FFFFFF" w:themeColor="background1"/>
                                <w:sz w:val="36"/>
                              </w:rPr>
                              <w:t>DIRECCIÓN DE GESTIÓN ADMINISTRATIVA</w:t>
                            </w:r>
                            <w:r w:rsidR="002430E8">
                              <w:rPr>
                                <w:b/>
                                <w:color w:val="FFFFFF" w:themeColor="background1"/>
                                <w:sz w:val="36"/>
                              </w:rPr>
                              <w:t xml:space="preserve"> Y FINANCIERA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9" type="#_x0000_t202" style="position:absolute;left:0;text-align:left;margin-left:21.45pt;margin-top:7.75pt;width:420pt;height:5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" fillcolor="#4e6128 [1606]" strokecolor="#4e6128 [1606]" strokeweight="3pt">
                <v:textbox>
                  <w:txbxContent>
                    <w:p w:rsidR="00930958" w:rsidRPr="00262961" w:rsidRDefault="00930958" w:rsidP="002430E8">
                      <w:pPr>
                        <w:jc w:val="center"/>
                        <w:rPr>
                          <w:b/>
                          <w:color w:val="FFFFFF" w:themeColor="background1"/>
                          <w:sz w:val="36"/>
                        </w:rPr>
                      </w:pPr>
                      <w:r w:rsidRPr="00262961">
                        <w:rPr>
                          <w:b/>
                          <w:color w:val="FFFFFF" w:themeColor="background1"/>
                          <w:sz w:val="36"/>
                        </w:rPr>
                        <w:t>DIRECCIÓN DE GESTIÓN ADMINISTRATIVA</w:t>
                      </w:r>
                      <w:r w:rsidR="002430E8">
                        <w:rPr>
                          <w:b/>
                          <w:color w:val="FFFFFF" w:themeColor="background1"/>
                          <w:sz w:val="36"/>
                        </w:rPr>
                        <w:t xml:space="preserve"> Y FINANCIERA</w:t>
                      </w:r>
                    </w:p>
                  </w:txbxContent>
                </v:textbox>
              </v:shape>
            </w:pict>
          </mc:Fallback>
        </mc:AlternateContent>
      </w:r>
    </w:p>
    <w:p w:rsidR="00CF1D38" w:rsidRDefault="00CF1D38" w:rsidP="00953D7E">
      <w:pPr>
        <w:rPr>
          <w:rFonts w:ascii="Arial" w:hAnsi="Arial" w:cs="Arial"/>
          <w:b/>
          <w:sz w:val="24"/>
        </w:rPr>
      </w:pPr>
    </w:p>
    <w:p w:rsidR="00262961" w:rsidRDefault="00262961" w:rsidP="00262961">
      <w:pPr>
        <w:spacing w:before="120" w:after="0"/>
        <w:jc w:val="both"/>
        <w:rPr>
          <w:rFonts w:ascii="Arial" w:hAnsi="Arial" w:cs="Arial"/>
          <w:color w:val="FF0000"/>
          <w:sz w:val="16"/>
        </w:rPr>
      </w:pPr>
    </w:p>
    <w:p w:rsidR="006D0D9E" w:rsidRDefault="006D0D9E" w:rsidP="00262961">
      <w:pPr>
        <w:spacing w:before="120" w:after="0"/>
        <w:jc w:val="both"/>
        <w:rPr>
          <w:rFonts w:ascii="Arial" w:hAnsi="Arial" w:cs="Arial"/>
          <w:color w:val="FF0000"/>
          <w:sz w:val="16"/>
        </w:rPr>
      </w:pPr>
    </w:p>
    <w:p w:rsidR="006D0D9E" w:rsidRDefault="006D0D9E" w:rsidP="00262961">
      <w:pPr>
        <w:spacing w:before="120" w:after="0"/>
        <w:jc w:val="both"/>
        <w:rPr>
          <w:rFonts w:ascii="Arial" w:hAnsi="Arial" w:cs="Arial"/>
          <w:color w:val="FF0000"/>
          <w:sz w:val="16"/>
        </w:rPr>
      </w:pPr>
    </w:p>
    <w:p w:rsidR="006D0D9E" w:rsidRPr="00262961" w:rsidRDefault="006D0D9E" w:rsidP="00262961">
      <w:pPr>
        <w:spacing w:before="120" w:after="0"/>
        <w:jc w:val="both"/>
        <w:rPr>
          <w:rFonts w:ascii="Arial" w:hAnsi="Arial" w:cs="Arial"/>
          <w:color w:val="FF0000"/>
          <w:sz w:val="16"/>
        </w:rPr>
      </w:pPr>
    </w:p>
    <w:p w:rsidR="00B558AF" w:rsidRDefault="005C0DB5" w:rsidP="006D0D9E">
      <w:pPr>
        <w:ind w:left="426"/>
        <w:jc w:val="both"/>
        <w:rPr>
          <w:rFonts w:ascii="Arial" w:hAnsi="Arial" w:cs="Arial"/>
          <w:sz w:val="24"/>
        </w:rPr>
      </w:pPr>
      <w:r w:rsidRPr="00B3126C">
        <w:rPr>
          <w:rFonts w:ascii="Arial" w:hAnsi="Arial" w:cs="Arial"/>
          <w:sz w:val="24"/>
        </w:rPr>
        <w:t>Gestiona los recursos requeridos para la implementación de los instrumentos i</w:t>
      </w:r>
      <w:r w:rsidR="002D4835" w:rsidRPr="00B3126C">
        <w:rPr>
          <w:rFonts w:ascii="Arial" w:hAnsi="Arial" w:cs="Arial"/>
          <w:sz w:val="24"/>
        </w:rPr>
        <w:t>nternacionales, si es necesario</w:t>
      </w:r>
      <w:r w:rsidR="00F6501B" w:rsidRPr="00B3126C">
        <w:rPr>
          <w:rFonts w:ascii="Arial" w:hAnsi="Arial" w:cs="Arial"/>
          <w:sz w:val="24"/>
        </w:rPr>
        <w:t>.</w:t>
      </w:r>
      <w:bookmarkStart w:id="18" w:name="_GoBack"/>
      <w:bookmarkEnd w:id="18"/>
    </w:p>
    <w:p w:rsidR="00B558AF" w:rsidRDefault="00B558AF" w:rsidP="00262961">
      <w:pPr>
        <w:ind w:left="426"/>
        <w:jc w:val="both"/>
        <w:rPr>
          <w:rFonts w:ascii="Arial" w:hAnsi="Arial" w:cs="Arial"/>
          <w:sz w:val="24"/>
        </w:rPr>
      </w:pPr>
    </w:p>
    <w:p w:rsidR="002D4835" w:rsidRDefault="00262961" w:rsidP="002D4835">
      <w:pPr>
        <w:jc w:val="both"/>
        <w:rPr>
          <w:rFonts w:ascii="Arial" w:hAnsi="Arial" w:cs="Arial"/>
          <w:sz w:val="24"/>
        </w:rPr>
      </w:pPr>
      <w:r w:rsidRPr="005C0DB5">
        <w:rPr>
          <w:noProof/>
          <w:color w:val="FF0000"/>
          <w:lang w:val="es-ES" w:eastAsia="es-ES"/>
        </w:rPr>
        <mc:AlternateContent>
          <mc:Choice Requires="wps">
            <w:drawing>
              <wp:anchor distT="0" distB="0" distL="114300" distR="114300" simplePos="0" relativeHeight="251768832" behindDoc="0" locked="0" layoutInCell="1" allowOverlap="1" wp14:anchorId="7CA0B0A8" wp14:editId="3BA61B49">
                <wp:simplePos x="0" y="0"/>
                <wp:positionH relativeFrom="column">
                  <wp:posOffset>272416</wp:posOffset>
                </wp:positionH>
                <wp:positionV relativeFrom="paragraph">
                  <wp:posOffset>15240</wp:posOffset>
                </wp:positionV>
                <wp:extent cx="5638800" cy="381000"/>
                <wp:effectExtent l="19050" t="19050" r="19050" b="1905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81000"/>
                        </a:xfrm>
                        <a:prstGeom prst="rect">
                          <a:avLst/>
                        </a:prstGeom>
                        <a:solidFill>
                          <a:schemeClr val="accent3">
                            <a:lumMod val="50000"/>
                          </a:schemeClr>
                        </a:solidFill>
                        <a:ln w="38100">
                          <a:solidFill>
                            <a:schemeClr val="accent3">
                              <a:lumMod val="50000"/>
                            </a:schemeClr>
                          </a:solidFill>
                          <a:miter lim="800000"/>
                          <a:headEnd/>
                          <a:tailEnd/>
                        </a:ln>
                        <a:effectLst/>
                        <a:extLst/>
                      </wps:spPr>
                      <wps:txbx>
                        <w:txbxContent>
                          <w:p w:rsidR="00930958" w:rsidRPr="00262961" w:rsidRDefault="00930958" w:rsidP="00262961">
                            <w:pPr>
                              <w:rPr>
                                <w:b/>
                                <w:color w:val="FFFFFF" w:themeColor="background1"/>
                                <w:sz w:val="28"/>
                                <w:szCs w:val="28"/>
                              </w:rPr>
                            </w:pPr>
                            <w:r w:rsidRPr="00262961">
                              <w:rPr>
                                <w:b/>
                                <w:color w:val="FFFFFF" w:themeColor="background1"/>
                                <w:sz w:val="28"/>
                                <w:szCs w:val="28"/>
                              </w:rPr>
                              <w:t>DECANATOS, DIRECCIONES DE EXTENSIONES, Y UNIDADES ACADÉMICAS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0" type="#_x0000_t202" style="position:absolute;left:0;text-align:left;margin-left:21.45pt;margin-top:1.2pt;width:444pt;height:3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" fillcolor="#4e6128 [1606]" strokecolor="#4e6128 [1606]" strokeweight="3pt">
                <v:textbox>
                  <w:txbxContent>
                    <w:p w:rsidR="00930958" w:rsidRPr="00262961" w:rsidRDefault="00930958" w:rsidP="00262961">
                      <w:pPr>
                        <w:rPr>
                          <w:b/>
                          <w:color w:val="FFFFFF" w:themeColor="background1"/>
                          <w:sz w:val="28"/>
                          <w:szCs w:val="28"/>
                        </w:rPr>
                      </w:pPr>
                      <w:r w:rsidRPr="00262961">
                        <w:rPr>
                          <w:b/>
                          <w:color w:val="FFFFFF" w:themeColor="background1"/>
                          <w:sz w:val="28"/>
                          <w:szCs w:val="28"/>
                        </w:rPr>
                        <w:t>DECANATOS, DIRECCIONES DE EXTENSIONES, Y UNIDADES ACADÉMICAS</w:t>
                      </w:r>
                    </w:p>
                  </w:txbxContent>
                </v:textbox>
              </v:shape>
            </w:pict>
          </mc:Fallback>
        </mc:AlternateContent>
      </w:r>
    </w:p>
    <w:p w:rsidR="002D4835" w:rsidRPr="002D4835" w:rsidRDefault="002D4835" w:rsidP="00C8540C">
      <w:pPr>
        <w:spacing w:before="120" w:after="120"/>
        <w:jc w:val="both"/>
        <w:rPr>
          <w:rFonts w:ascii="Arial" w:hAnsi="Arial" w:cs="Arial"/>
          <w:sz w:val="24"/>
        </w:rPr>
      </w:pPr>
    </w:p>
    <w:p w:rsidR="00C8540C" w:rsidRPr="002430E8" w:rsidRDefault="00637F44" w:rsidP="00A96E33">
      <w:pPr>
        <w:pStyle w:val="Prrafodelista"/>
        <w:numPr>
          <w:ilvl w:val="0"/>
          <w:numId w:val="11"/>
        </w:numPr>
        <w:spacing w:before="120" w:after="120"/>
        <w:ind w:left="993" w:hanging="284"/>
        <w:contextualSpacing w:val="0"/>
        <w:jc w:val="both"/>
        <w:rPr>
          <w:rFonts w:ascii="Arial" w:hAnsi="Arial" w:cs="Arial"/>
          <w:color w:val="FF0000"/>
          <w:sz w:val="24"/>
        </w:rPr>
      </w:pPr>
      <w:r w:rsidRPr="00B3126C">
        <w:rPr>
          <w:rFonts w:ascii="Arial" w:hAnsi="Arial" w:cs="Arial"/>
          <w:sz w:val="24"/>
        </w:rPr>
        <w:t xml:space="preserve">Acoger </w:t>
      </w:r>
      <w:r w:rsidR="00DF4B0C" w:rsidRPr="00B3126C">
        <w:rPr>
          <w:rFonts w:ascii="Arial" w:hAnsi="Arial" w:cs="Arial"/>
          <w:sz w:val="24"/>
        </w:rPr>
        <w:t xml:space="preserve">y recomendar </w:t>
      </w:r>
      <w:r w:rsidRPr="00B3126C">
        <w:rPr>
          <w:rFonts w:ascii="Arial" w:hAnsi="Arial" w:cs="Arial"/>
          <w:sz w:val="24"/>
        </w:rPr>
        <w:t xml:space="preserve">las propuestas </w:t>
      </w:r>
      <w:r w:rsidR="00DF4B0C" w:rsidRPr="00B3126C">
        <w:rPr>
          <w:rFonts w:ascii="Arial" w:hAnsi="Arial" w:cs="Arial"/>
          <w:sz w:val="24"/>
        </w:rPr>
        <w:t>de Convenios o Acuerdos para e</w:t>
      </w:r>
      <w:r w:rsidR="00F6501B" w:rsidRPr="00B3126C">
        <w:rPr>
          <w:rFonts w:ascii="Arial" w:hAnsi="Arial" w:cs="Arial"/>
          <w:sz w:val="24"/>
        </w:rPr>
        <w:t>l inicio de las gestiones</w:t>
      </w:r>
      <w:r w:rsidR="00DF4B0C" w:rsidRPr="00B3126C">
        <w:rPr>
          <w:rFonts w:ascii="Arial" w:hAnsi="Arial" w:cs="Arial"/>
          <w:sz w:val="24"/>
        </w:rPr>
        <w:t xml:space="preserve"> </w:t>
      </w:r>
      <w:r w:rsidR="00C61158" w:rsidRPr="00B3126C">
        <w:rPr>
          <w:rFonts w:ascii="Arial" w:hAnsi="Arial" w:cs="Arial"/>
          <w:sz w:val="24"/>
        </w:rPr>
        <w:t>internacionales, instrumentos que deben generarse</w:t>
      </w:r>
      <w:r w:rsidRPr="00B3126C">
        <w:rPr>
          <w:rFonts w:ascii="Arial" w:hAnsi="Arial" w:cs="Arial"/>
          <w:sz w:val="24"/>
        </w:rPr>
        <w:t xml:space="preserve"> </w:t>
      </w:r>
      <w:r w:rsidR="00DF4B0C" w:rsidRPr="00B3126C">
        <w:rPr>
          <w:rFonts w:ascii="Arial" w:hAnsi="Arial" w:cs="Arial"/>
          <w:sz w:val="24"/>
        </w:rPr>
        <w:t>en el contexto del</w:t>
      </w:r>
      <w:r w:rsidR="00F6501B" w:rsidRPr="00B3126C">
        <w:rPr>
          <w:rFonts w:ascii="Arial" w:hAnsi="Arial" w:cs="Arial"/>
          <w:sz w:val="24"/>
        </w:rPr>
        <w:t xml:space="preserve"> POA</w:t>
      </w:r>
      <w:r w:rsidRPr="00B3126C">
        <w:rPr>
          <w:rFonts w:ascii="Arial" w:hAnsi="Arial" w:cs="Arial"/>
          <w:sz w:val="24"/>
        </w:rPr>
        <w:t>, PMIA</w:t>
      </w:r>
      <w:r w:rsidR="00DF4B0C" w:rsidRPr="00B3126C">
        <w:rPr>
          <w:rFonts w:ascii="Arial" w:hAnsi="Arial" w:cs="Arial"/>
          <w:sz w:val="24"/>
        </w:rPr>
        <w:t xml:space="preserve"> y el </w:t>
      </w:r>
      <w:r w:rsidRPr="00B3126C">
        <w:rPr>
          <w:rFonts w:ascii="Arial" w:hAnsi="Arial" w:cs="Arial"/>
          <w:sz w:val="24"/>
        </w:rPr>
        <w:t>Modelo</w:t>
      </w:r>
      <w:r w:rsidR="00DF4B0C" w:rsidRPr="00B3126C">
        <w:rPr>
          <w:rFonts w:ascii="Arial" w:hAnsi="Arial" w:cs="Arial"/>
          <w:sz w:val="24"/>
        </w:rPr>
        <w:t xml:space="preserve"> universitario</w:t>
      </w:r>
      <w:r w:rsidR="002430E8">
        <w:rPr>
          <w:rFonts w:ascii="Arial" w:hAnsi="Arial" w:cs="Arial"/>
          <w:sz w:val="24"/>
        </w:rPr>
        <w:t xml:space="preserve"> </w:t>
      </w:r>
      <w:r w:rsidR="002430E8" w:rsidRPr="002430E8">
        <w:rPr>
          <w:rFonts w:ascii="Arial" w:hAnsi="Arial" w:cs="Arial"/>
          <w:color w:val="FF0000"/>
          <w:sz w:val="24"/>
        </w:rPr>
        <w:t>y los 4 Factores</w:t>
      </w:r>
      <w:r w:rsidR="00DF4B0C" w:rsidRPr="002430E8">
        <w:rPr>
          <w:rFonts w:ascii="Arial" w:hAnsi="Arial" w:cs="Arial"/>
          <w:color w:val="FF0000"/>
          <w:sz w:val="24"/>
        </w:rPr>
        <w:t>;</w:t>
      </w:r>
    </w:p>
    <w:p w:rsidR="00C8540C" w:rsidRPr="00B3126C" w:rsidRDefault="00637F44" w:rsidP="00A96E33">
      <w:pPr>
        <w:pStyle w:val="Prrafodelista"/>
        <w:numPr>
          <w:ilvl w:val="0"/>
          <w:numId w:val="11"/>
        </w:numPr>
        <w:spacing w:before="120" w:after="120"/>
        <w:ind w:left="993" w:hanging="284"/>
        <w:contextualSpacing w:val="0"/>
        <w:jc w:val="both"/>
        <w:rPr>
          <w:rFonts w:ascii="Arial" w:hAnsi="Arial" w:cs="Arial"/>
          <w:sz w:val="24"/>
        </w:rPr>
      </w:pPr>
      <w:r w:rsidRPr="00B3126C">
        <w:rPr>
          <w:rFonts w:ascii="Arial" w:hAnsi="Arial" w:cs="Arial"/>
          <w:sz w:val="24"/>
        </w:rPr>
        <w:t>Designar</w:t>
      </w:r>
      <w:r w:rsidR="00C8540C" w:rsidRPr="00B3126C">
        <w:rPr>
          <w:rFonts w:ascii="Arial" w:hAnsi="Arial" w:cs="Arial"/>
          <w:sz w:val="24"/>
        </w:rPr>
        <w:t xml:space="preserve"> </w:t>
      </w:r>
      <w:r w:rsidR="00C61158" w:rsidRPr="00B3126C">
        <w:rPr>
          <w:rFonts w:ascii="Arial" w:hAnsi="Arial" w:cs="Arial"/>
          <w:sz w:val="24"/>
        </w:rPr>
        <w:t xml:space="preserve">el </w:t>
      </w:r>
      <w:r w:rsidR="005C0DB5" w:rsidRPr="00B3126C">
        <w:rPr>
          <w:rFonts w:ascii="Arial" w:hAnsi="Arial" w:cs="Arial"/>
          <w:sz w:val="24"/>
        </w:rPr>
        <w:t xml:space="preserve">personal de apoyo </w:t>
      </w:r>
      <w:r w:rsidR="00C61158" w:rsidRPr="00B3126C">
        <w:rPr>
          <w:rFonts w:ascii="Arial" w:hAnsi="Arial" w:cs="Arial"/>
          <w:sz w:val="24"/>
        </w:rPr>
        <w:t xml:space="preserve">que será responsable de la implementación y </w:t>
      </w:r>
      <w:r w:rsidR="005C0DB5" w:rsidRPr="00B3126C">
        <w:rPr>
          <w:rFonts w:ascii="Arial" w:hAnsi="Arial" w:cs="Arial"/>
          <w:sz w:val="24"/>
        </w:rPr>
        <w:t xml:space="preserve"> cumplimiento de</w:t>
      </w:r>
      <w:r w:rsidR="00C61158" w:rsidRPr="00B3126C">
        <w:rPr>
          <w:rFonts w:ascii="Arial" w:hAnsi="Arial" w:cs="Arial"/>
          <w:sz w:val="24"/>
        </w:rPr>
        <w:t xml:space="preserve"> </w:t>
      </w:r>
      <w:r w:rsidR="005C0DB5" w:rsidRPr="00B3126C">
        <w:rPr>
          <w:rFonts w:ascii="Arial" w:hAnsi="Arial" w:cs="Arial"/>
          <w:sz w:val="24"/>
        </w:rPr>
        <w:t>l</w:t>
      </w:r>
      <w:r w:rsidR="00C61158" w:rsidRPr="00B3126C">
        <w:rPr>
          <w:rFonts w:ascii="Arial" w:hAnsi="Arial" w:cs="Arial"/>
          <w:sz w:val="24"/>
        </w:rPr>
        <w:t>os Convenios o A</w:t>
      </w:r>
      <w:r w:rsidR="005C0DB5" w:rsidRPr="00B3126C">
        <w:rPr>
          <w:rFonts w:ascii="Arial" w:hAnsi="Arial" w:cs="Arial"/>
          <w:sz w:val="24"/>
        </w:rPr>
        <w:t>cuerdo</w:t>
      </w:r>
      <w:r w:rsidR="00C61158" w:rsidRPr="00B3126C">
        <w:rPr>
          <w:rFonts w:ascii="Arial" w:hAnsi="Arial" w:cs="Arial"/>
          <w:sz w:val="24"/>
        </w:rPr>
        <w:t>s internacionales;</w:t>
      </w:r>
    </w:p>
    <w:p w:rsidR="00C8540C" w:rsidRPr="00B3126C" w:rsidRDefault="00F6501B" w:rsidP="00A96E33">
      <w:pPr>
        <w:pStyle w:val="Prrafodelista"/>
        <w:numPr>
          <w:ilvl w:val="0"/>
          <w:numId w:val="11"/>
        </w:numPr>
        <w:spacing w:before="120" w:after="120"/>
        <w:ind w:left="993" w:hanging="284"/>
        <w:contextualSpacing w:val="0"/>
        <w:jc w:val="both"/>
        <w:rPr>
          <w:rFonts w:ascii="Arial" w:hAnsi="Arial" w:cs="Arial"/>
          <w:sz w:val="24"/>
        </w:rPr>
      </w:pPr>
      <w:r w:rsidRPr="00B3126C">
        <w:rPr>
          <w:rFonts w:ascii="Arial" w:hAnsi="Arial" w:cs="Arial"/>
          <w:sz w:val="24"/>
        </w:rPr>
        <w:t>Asistir a los actos protocolares de firma de Convenios y /o Acuerdos</w:t>
      </w:r>
      <w:r w:rsidR="00C8540C" w:rsidRPr="00B3126C">
        <w:rPr>
          <w:rFonts w:ascii="Arial" w:hAnsi="Arial" w:cs="Arial"/>
          <w:sz w:val="24"/>
        </w:rPr>
        <w:t xml:space="preserve"> internacionales;</w:t>
      </w:r>
    </w:p>
    <w:p w:rsidR="00F6501B" w:rsidRPr="00B3126C" w:rsidRDefault="00F6501B" w:rsidP="00A96E33">
      <w:pPr>
        <w:pStyle w:val="Prrafodelista"/>
        <w:numPr>
          <w:ilvl w:val="0"/>
          <w:numId w:val="11"/>
        </w:numPr>
        <w:spacing w:before="120" w:after="120"/>
        <w:ind w:left="993" w:hanging="284"/>
        <w:contextualSpacing w:val="0"/>
        <w:jc w:val="both"/>
        <w:rPr>
          <w:rFonts w:ascii="Arial" w:hAnsi="Arial" w:cs="Arial"/>
          <w:sz w:val="24"/>
        </w:rPr>
      </w:pPr>
      <w:r w:rsidRPr="00B3126C">
        <w:rPr>
          <w:rFonts w:ascii="Arial" w:hAnsi="Arial" w:cs="Arial"/>
          <w:sz w:val="24"/>
        </w:rPr>
        <w:t xml:space="preserve">Participar en el seguimiento y evaluación de las actividades </w:t>
      </w:r>
      <w:r w:rsidR="00930958" w:rsidRPr="00930958">
        <w:rPr>
          <w:rFonts w:ascii="Arial" w:hAnsi="Arial" w:cs="Arial"/>
          <w:color w:val="FF0000"/>
          <w:sz w:val="24"/>
        </w:rPr>
        <w:t xml:space="preserve">(reuniones de la CCI) </w:t>
      </w:r>
      <w:r w:rsidRPr="00B3126C">
        <w:rPr>
          <w:rFonts w:ascii="Arial" w:hAnsi="Arial" w:cs="Arial"/>
          <w:sz w:val="24"/>
        </w:rPr>
        <w:t xml:space="preserve">y responsabilidades emanadas de los </w:t>
      </w:r>
      <w:r w:rsidR="00637F44" w:rsidRPr="00B3126C">
        <w:rPr>
          <w:rFonts w:ascii="Arial" w:hAnsi="Arial" w:cs="Arial"/>
          <w:sz w:val="24"/>
        </w:rPr>
        <w:t>instrumentos internacionales.</w:t>
      </w:r>
    </w:p>
    <w:p w:rsidR="00F6501B" w:rsidRPr="00A91892" w:rsidRDefault="00EC1E2F" w:rsidP="00F6501B">
      <w:r>
        <w:rPr>
          <w:noProof/>
          <w:lang w:val="es-ES" w:eastAsia="es-ES"/>
        </w:rPr>
        <mc:AlternateContent>
          <mc:Choice Requires="wps">
            <w:drawing>
              <wp:anchor distT="0" distB="0" distL="114300" distR="114300" simplePos="0" relativeHeight="251769856" behindDoc="0" locked="0" layoutInCell="1" allowOverlap="1">
                <wp:simplePos x="0" y="0"/>
                <wp:positionH relativeFrom="column">
                  <wp:posOffset>272415</wp:posOffset>
                </wp:positionH>
                <wp:positionV relativeFrom="paragraph">
                  <wp:posOffset>99060</wp:posOffset>
                </wp:positionV>
                <wp:extent cx="5638800" cy="447675"/>
                <wp:effectExtent l="19050" t="19050" r="19050" b="28575"/>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47675"/>
                        </a:xfrm>
                        <a:prstGeom prst="rect">
                          <a:avLst/>
                        </a:prstGeom>
                        <a:solidFill>
                          <a:schemeClr val="accent3">
                            <a:lumMod val="50000"/>
                          </a:schemeClr>
                        </a:solidFill>
                        <a:ln w="38100">
                          <a:solidFill>
                            <a:schemeClr val="accent3">
                              <a:lumMod val="50000"/>
                            </a:schemeClr>
                          </a:solidFill>
                          <a:miter lim="800000"/>
                          <a:headEnd/>
                          <a:tailEnd/>
                        </a:ln>
                        <a:effectLst/>
                        <a:extLst/>
                      </wps:spPr>
                      <wps:txbx>
                        <w:txbxContent>
                          <w:p w:rsidR="00930958" w:rsidRPr="00A96E33" w:rsidRDefault="00930958" w:rsidP="00C61158">
                            <w:pPr>
                              <w:spacing w:after="0" w:line="240" w:lineRule="auto"/>
                              <w:rPr>
                                <w:b/>
                                <w:color w:val="FFFFFF" w:themeColor="background1"/>
                                <w:sz w:val="36"/>
                              </w:rPr>
                            </w:pPr>
                            <w:r w:rsidRPr="00A96E33">
                              <w:rPr>
                                <w:b/>
                                <w:color w:val="FFFFFF" w:themeColor="background1"/>
                                <w:sz w:val="36"/>
                              </w:rPr>
                              <w:t xml:space="preserve">COORDINACIÓN IMPLEMENTADORA DE LOS CONVENIOS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1" type="#_x0000_t202" style="position:absolute;margin-left:21.45pt;margin-top:7.8pt;width:444pt;height:3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" fillcolor="#4e6128 [1606]" strokecolor="#4e6128 [1606]" strokeweight="3pt">
                <v:textbox>
                  <w:txbxContent>
                    <w:p w:rsidR="00930958" w:rsidRPr="00A96E33" w:rsidRDefault="00930958" w:rsidP="00C61158">
                      <w:pPr>
                        <w:spacing w:after="0" w:line="240" w:lineRule="auto"/>
                        <w:rPr>
                          <w:b/>
                          <w:color w:val="FFFFFF" w:themeColor="background1"/>
                          <w:sz w:val="36"/>
                        </w:rPr>
                      </w:pPr>
                      <w:r w:rsidRPr="00A96E33">
                        <w:rPr>
                          <w:b/>
                          <w:color w:val="FFFFFF" w:themeColor="background1"/>
                          <w:sz w:val="36"/>
                        </w:rPr>
                        <w:t xml:space="preserve">COORDINACIÓN IMPLEMENTADORA DE LOS CONVENIOS </w:t>
                      </w:r>
                    </w:p>
                  </w:txbxContent>
                </v:textbox>
              </v:shape>
            </w:pict>
          </mc:Fallback>
        </mc:AlternateContent>
      </w:r>
    </w:p>
    <w:p w:rsidR="00C8540C" w:rsidRDefault="00C8540C" w:rsidP="00953D7E">
      <w:pPr>
        <w:rPr>
          <w:rFonts w:ascii="Arial" w:hAnsi="Arial" w:cs="Arial"/>
          <w:b/>
          <w:sz w:val="24"/>
        </w:rPr>
      </w:pPr>
    </w:p>
    <w:p w:rsidR="00C8540C" w:rsidRPr="00B3126C" w:rsidRDefault="00F6501B" w:rsidP="00A96E33">
      <w:pPr>
        <w:pStyle w:val="Prrafodelista"/>
        <w:numPr>
          <w:ilvl w:val="0"/>
          <w:numId w:val="13"/>
        </w:numPr>
        <w:spacing w:before="60" w:after="60"/>
        <w:ind w:left="1080"/>
        <w:contextualSpacing w:val="0"/>
        <w:jc w:val="both"/>
        <w:rPr>
          <w:rFonts w:ascii="Arial" w:hAnsi="Arial" w:cs="Arial"/>
          <w:sz w:val="24"/>
        </w:rPr>
      </w:pPr>
      <w:r w:rsidRPr="00B3126C">
        <w:rPr>
          <w:rFonts w:ascii="Arial" w:hAnsi="Arial" w:cs="Arial"/>
          <w:sz w:val="24"/>
        </w:rPr>
        <w:t>Instrumenta</w:t>
      </w:r>
      <w:r w:rsidR="00C61158" w:rsidRPr="00B3126C">
        <w:rPr>
          <w:rFonts w:ascii="Arial" w:hAnsi="Arial" w:cs="Arial"/>
          <w:sz w:val="24"/>
        </w:rPr>
        <w:t>r</w:t>
      </w:r>
      <w:r w:rsidRPr="00B3126C">
        <w:rPr>
          <w:rFonts w:ascii="Arial" w:hAnsi="Arial" w:cs="Arial"/>
          <w:sz w:val="24"/>
        </w:rPr>
        <w:t xml:space="preserve"> las actividades previstas </w:t>
      </w:r>
      <w:r w:rsidR="00637F44" w:rsidRPr="00B3126C">
        <w:rPr>
          <w:rFonts w:ascii="Arial" w:hAnsi="Arial" w:cs="Arial"/>
          <w:sz w:val="24"/>
        </w:rPr>
        <w:t>d</w:t>
      </w:r>
      <w:r w:rsidRPr="00B3126C">
        <w:rPr>
          <w:rFonts w:ascii="Arial" w:hAnsi="Arial" w:cs="Arial"/>
          <w:sz w:val="24"/>
        </w:rPr>
        <w:t>el Convenio o Acuerdo</w:t>
      </w:r>
      <w:r w:rsidR="00C8540C" w:rsidRPr="00B3126C">
        <w:rPr>
          <w:rFonts w:ascii="Arial" w:hAnsi="Arial" w:cs="Arial"/>
          <w:sz w:val="24"/>
        </w:rPr>
        <w:t xml:space="preserve"> internacional;</w:t>
      </w:r>
    </w:p>
    <w:p w:rsidR="00C8540C" w:rsidRPr="00B3126C" w:rsidRDefault="00637F44" w:rsidP="00A96E33">
      <w:pPr>
        <w:pStyle w:val="Prrafodelista"/>
        <w:numPr>
          <w:ilvl w:val="0"/>
          <w:numId w:val="13"/>
        </w:numPr>
        <w:spacing w:before="60" w:after="60"/>
        <w:ind w:left="1080"/>
        <w:contextualSpacing w:val="0"/>
        <w:jc w:val="both"/>
        <w:rPr>
          <w:rFonts w:ascii="Arial" w:hAnsi="Arial" w:cs="Arial"/>
          <w:sz w:val="24"/>
        </w:rPr>
      </w:pPr>
      <w:r w:rsidRPr="00B3126C">
        <w:rPr>
          <w:rFonts w:ascii="Arial" w:hAnsi="Arial" w:cs="Arial"/>
          <w:sz w:val="24"/>
        </w:rPr>
        <w:t>Coordina</w:t>
      </w:r>
      <w:r w:rsidR="00C61158" w:rsidRPr="00B3126C">
        <w:rPr>
          <w:rFonts w:ascii="Arial" w:hAnsi="Arial" w:cs="Arial"/>
          <w:sz w:val="24"/>
        </w:rPr>
        <w:t>r</w:t>
      </w:r>
      <w:r w:rsidRPr="00B3126C">
        <w:rPr>
          <w:rFonts w:ascii="Arial" w:hAnsi="Arial" w:cs="Arial"/>
          <w:sz w:val="24"/>
        </w:rPr>
        <w:t xml:space="preserve"> y da</w:t>
      </w:r>
      <w:r w:rsidR="00C61158" w:rsidRPr="00B3126C">
        <w:rPr>
          <w:rFonts w:ascii="Arial" w:hAnsi="Arial" w:cs="Arial"/>
          <w:sz w:val="24"/>
        </w:rPr>
        <w:t>r</w:t>
      </w:r>
      <w:r w:rsidRPr="00B3126C">
        <w:rPr>
          <w:rFonts w:ascii="Arial" w:hAnsi="Arial" w:cs="Arial"/>
          <w:sz w:val="24"/>
        </w:rPr>
        <w:t xml:space="preserve"> seguimiento a</w:t>
      </w:r>
      <w:r w:rsidR="00C8540C" w:rsidRPr="00B3126C">
        <w:rPr>
          <w:rFonts w:ascii="Arial" w:hAnsi="Arial" w:cs="Arial"/>
          <w:sz w:val="24"/>
        </w:rPr>
        <w:t xml:space="preserve"> los </w:t>
      </w:r>
      <w:r w:rsidR="00C61158" w:rsidRPr="00B3126C">
        <w:rPr>
          <w:rFonts w:ascii="Arial" w:hAnsi="Arial" w:cs="Arial"/>
          <w:sz w:val="24"/>
        </w:rPr>
        <w:t>Convenios o Acuerdos establecidos</w:t>
      </w:r>
      <w:r w:rsidR="00C8540C" w:rsidRPr="00B3126C">
        <w:rPr>
          <w:rFonts w:ascii="Arial" w:hAnsi="Arial" w:cs="Arial"/>
          <w:sz w:val="24"/>
        </w:rPr>
        <w:t>;</w:t>
      </w:r>
    </w:p>
    <w:p w:rsidR="00F6501B" w:rsidRPr="00B3126C" w:rsidRDefault="00F6501B" w:rsidP="00A96E33">
      <w:pPr>
        <w:pStyle w:val="Prrafodelista"/>
        <w:numPr>
          <w:ilvl w:val="0"/>
          <w:numId w:val="13"/>
        </w:numPr>
        <w:spacing w:before="60" w:after="60"/>
        <w:ind w:left="1080"/>
        <w:contextualSpacing w:val="0"/>
        <w:jc w:val="both"/>
        <w:rPr>
          <w:rFonts w:ascii="Arial" w:hAnsi="Arial" w:cs="Arial"/>
          <w:sz w:val="24"/>
        </w:rPr>
      </w:pPr>
      <w:r w:rsidRPr="00B3126C">
        <w:rPr>
          <w:rFonts w:ascii="Arial" w:hAnsi="Arial" w:cs="Arial"/>
          <w:sz w:val="24"/>
        </w:rPr>
        <w:lastRenderedPageBreak/>
        <w:t>E</w:t>
      </w:r>
      <w:r w:rsidR="00C8540C" w:rsidRPr="00B3126C">
        <w:rPr>
          <w:rFonts w:ascii="Arial" w:hAnsi="Arial" w:cs="Arial"/>
          <w:sz w:val="24"/>
        </w:rPr>
        <w:t>labora informes</w:t>
      </w:r>
      <w:r w:rsidR="00AC5FBC">
        <w:rPr>
          <w:rStyle w:val="Refdenotaalpie"/>
          <w:rFonts w:ascii="Arial" w:hAnsi="Arial" w:cs="Arial"/>
          <w:sz w:val="24"/>
        </w:rPr>
        <w:footnoteReference w:id="4"/>
      </w:r>
      <w:r w:rsidR="00C8540C" w:rsidRPr="00B3126C">
        <w:rPr>
          <w:rFonts w:ascii="Arial" w:hAnsi="Arial" w:cs="Arial"/>
          <w:sz w:val="24"/>
        </w:rPr>
        <w:t xml:space="preserve"> de seguimiento y</w:t>
      </w:r>
      <w:r w:rsidRPr="00B3126C">
        <w:rPr>
          <w:rFonts w:ascii="Arial" w:hAnsi="Arial" w:cs="Arial"/>
          <w:sz w:val="24"/>
        </w:rPr>
        <w:t xml:space="preserve"> evaluación</w:t>
      </w:r>
      <w:r w:rsidR="00C8540C" w:rsidRPr="00B3126C">
        <w:rPr>
          <w:rFonts w:ascii="Arial" w:hAnsi="Arial" w:cs="Arial"/>
          <w:sz w:val="24"/>
        </w:rPr>
        <w:t>, además</w:t>
      </w:r>
      <w:r w:rsidRPr="00B3126C">
        <w:rPr>
          <w:rFonts w:ascii="Arial" w:hAnsi="Arial" w:cs="Arial"/>
          <w:sz w:val="24"/>
        </w:rPr>
        <w:t xml:space="preserve"> formula</w:t>
      </w:r>
      <w:r w:rsidR="00C61158" w:rsidRPr="00B3126C">
        <w:rPr>
          <w:rFonts w:ascii="Arial" w:hAnsi="Arial" w:cs="Arial"/>
          <w:sz w:val="24"/>
        </w:rPr>
        <w:t>r</w:t>
      </w:r>
      <w:r w:rsidRPr="00B3126C">
        <w:rPr>
          <w:rFonts w:ascii="Arial" w:hAnsi="Arial" w:cs="Arial"/>
          <w:sz w:val="24"/>
        </w:rPr>
        <w:t xml:space="preserve"> propuestas para la </w:t>
      </w:r>
      <w:r w:rsidR="00C8540C" w:rsidRPr="00B3126C">
        <w:rPr>
          <w:rFonts w:ascii="Arial" w:hAnsi="Arial" w:cs="Arial"/>
          <w:sz w:val="24"/>
        </w:rPr>
        <w:t>renovación</w:t>
      </w:r>
      <w:r w:rsidRPr="00B3126C">
        <w:rPr>
          <w:rFonts w:ascii="Arial" w:hAnsi="Arial" w:cs="Arial"/>
          <w:sz w:val="24"/>
        </w:rPr>
        <w:t xml:space="preserve"> o modificación de las actividades del Convenio </w:t>
      </w:r>
      <w:r w:rsidR="00DF4B0C" w:rsidRPr="00B3126C">
        <w:rPr>
          <w:rFonts w:ascii="Arial" w:hAnsi="Arial" w:cs="Arial"/>
          <w:sz w:val="24"/>
        </w:rPr>
        <w:t>o</w:t>
      </w:r>
      <w:r w:rsidRPr="00B3126C">
        <w:rPr>
          <w:rFonts w:ascii="Arial" w:hAnsi="Arial" w:cs="Arial"/>
          <w:sz w:val="24"/>
        </w:rPr>
        <w:t xml:space="preserve"> Acuerdo</w:t>
      </w:r>
      <w:r w:rsidR="00C8540C" w:rsidRPr="00B3126C">
        <w:rPr>
          <w:rFonts w:ascii="Arial" w:hAnsi="Arial" w:cs="Arial"/>
          <w:sz w:val="24"/>
        </w:rPr>
        <w:t xml:space="preserve"> Internacional</w:t>
      </w:r>
      <w:r w:rsidRPr="00B3126C">
        <w:rPr>
          <w:rFonts w:ascii="Arial" w:hAnsi="Arial" w:cs="Arial"/>
          <w:sz w:val="24"/>
        </w:rPr>
        <w:t>.</w:t>
      </w:r>
    </w:p>
    <w:p w:rsidR="0060210D" w:rsidRDefault="0060210D" w:rsidP="00227419">
      <w:pPr>
        <w:tabs>
          <w:tab w:val="left" w:pos="4395"/>
        </w:tabs>
        <w:rPr>
          <w:lang w:val="es-MX"/>
        </w:rPr>
      </w:pPr>
    </w:p>
    <w:p w:rsidR="00B0390B" w:rsidRDefault="00B0390B" w:rsidP="00227419">
      <w:pPr>
        <w:tabs>
          <w:tab w:val="left" w:pos="4395"/>
        </w:tabs>
        <w:rPr>
          <w:lang w:val="es-MX"/>
        </w:rPr>
      </w:pPr>
    </w:p>
    <w:p w:rsidR="00B0390B" w:rsidRDefault="00B0390B" w:rsidP="00227419">
      <w:pPr>
        <w:tabs>
          <w:tab w:val="left" w:pos="4395"/>
        </w:tabs>
        <w:rPr>
          <w:lang w:val="es-MX"/>
        </w:rPr>
      </w:pPr>
    </w:p>
    <w:p w:rsidR="00B0390B" w:rsidRDefault="00B0390B" w:rsidP="00227419">
      <w:pPr>
        <w:tabs>
          <w:tab w:val="left" w:pos="4395"/>
        </w:tabs>
        <w:rPr>
          <w:lang w:val="es-MX"/>
        </w:rPr>
      </w:pPr>
    </w:p>
    <w:p w:rsidR="0060210D" w:rsidRDefault="0060210D" w:rsidP="00227419">
      <w:pPr>
        <w:tabs>
          <w:tab w:val="left" w:pos="4395"/>
        </w:tabs>
        <w:rPr>
          <w:lang w:val="es-MX"/>
        </w:rPr>
      </w:pPr>
    </w:p>
    <w:p w:rsidR="00016D74" w:rsidRDefault="00016D74" w:rsidP="00A91892">
      <w:pPr>
        <w:spacing w:line="240" w:lineRule="auto"/>
        <w:contextualSpacing/>
        <w:jc w:val="center"/>
        <w:rPr>
          <w:rFonts w:ascii="Times New Roman" w:hAnsi="Times New Roman" w:cs="Times New Roman"/>
          <w:b/>
          <w:sz w:val="12"/>
          <w:szCs w:val="24"/>
          <w:u w:val="single"/>
        </w:rPr>
      </w:pPr>
    </w:p>
    <w:p w:rsidR="00C65E4B" w:rsidRDefault="00C65E4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65E4B" w:rsidRDefault="00C65E4B" w:rsidP="00C65E4B">
      <w:pPr>
        <w:spacing w:after="0"/>
        <w:jc w:val="center"/>
        <w:rPr>
          <w:rFonts w:ascii="Arial" w:hAnsi="Arial" w:cs="Arial"/>
          <w:b/>
          <w:sz w:val="24"/>
          <w:lang w:val="es-ES"/>
        </w:rPr>
      </w:pPr>
      <w:r>
        <w:rPr>
          <w:rFonts w:ascii="Arial" w:hAnsi="Arial" w:cs="Arial"/>
          <w:b/>
          <w:sz w:val="24"/>
          <w:lang w:val="es-ES"/>
        </w:rPr>
        <w:lastRenderedPageBreak/>
        <w:t>ANEXO No. 1</w:t>
      </w:r>
    </w:p>
    <w:p w:rsidR="00C65E4B" w:rsidRPr="00A13F81" w:rsidRDefault="00C65E4B" w:rsidP="00A13F81">
      <w:pPr>
        <w:pStyle w:val="Ttulo1"/>
        <w:spacing w:before="120"/>
        <w:jc w:val="center"/>
        <w:rPr>
          <w:rFonts w:ascii="Arial" w:hAnsi="Arial" w:cs="Arial"/>
          <w:sz w:val="24"/>
          <w:lang w:val="es-ES"/>
        </w:rPr>
      </w:pPr>
      <w:bookmarkStart w:id="19" w:name="_Toc424209735"/>
      <w:r w:rsidRPr="00A13F81">
        <w:rPr>
          <w:rFonts w:ascii="Arial" w:hAnsi="Arial" w:cs="Arial"/>
          <w:sz w:val="24"/>
          <w:lang w:val="es-ES"/>
        </w:rPr>
        <w:t>GLOSARIO</w:t>
      </w:r>
      <w:r w:rsidRPr="00A13F81">
        <w:rPr>
          <w:rStyle w:val="Refdenotaalpie"/>
          <w:rFonts w:ascii="Arial" w:hAnsi="Arial" w:cs="Arial"/>
          <w:sz w:val="24"/>
          <w:lang w:val="es-ES"/>
        </w:rPr>
        <w:footnoteReference w:id="5"/>
      </w:r>
      <w:r w:rsidRPr="00A13F81">
        <w:rPr>
          <w:rFonts w:ascii="Arial" w:hAnsi="Arial" w:cs="Arial"/>
          <w:sz w:val="24"/>
          <w:lang w:val="es-ES"/>
        </w:rPr>
        <w:t xml:space="preserve"> DE TÉRMINOS VINCULADOS</w:t>
      </w:r>
      <w:bookmarkEnd w:id="19"/>
    </w:p>
    <w:p w:rsidR="00C65E4B" w:rsidRPr="00A13F81" w:rsidRDefault="00C65E4B" w:rsidP="00C65E4B">
      <w:pPr>
        <w:spacing w:after="0"/>
        <w:jc w:val="center"/>
        <w:rPr>
          <w:rFonts w:ascii="Arial" w:hAnsi="Arial" w:cs="Arial"/>
          <w:b/>
          <w:color w:val="365F91" w:themeColor="accent1" w:themeShade="BF"/>
          <w:sz w:val="24"/>
          <w:lang w:val="es-ES"/>
        </w:rPr>
      </w:pPr>
      <w:r w:rsidRPr="00A13F81">
        <w:rPr>
          <w:rFonts w:ascii="Arial" w:hAnsi="Arial" w:cs="Arial"/>
          <w:b/>
          <w:color w:val="365F91" w:themeColor="accent1" w:themeShade="BF"/>
          <w:sz w:val="24"/>
          <w:lang w:val="es-ES"/>
        </w:rPr>
        <w:t>CON LA COOPERACIÓN ACADÉMICA</w:t>
      </w:r>
      <w:r w:rsidR="00B558AF" w:rsidRPr="00A13F81">
        <w:rPr>
          <w:rFonts w:ascii="Arial" w:hAnsi="Arial" w:cs="Arial"/>
          <w:b/>
          <w:color w:val="365F91" w:themeColor="accent1" w:themeShade="BF"/>
          <w:sz w:val="24"/>
          <w:lang w:val="es-ES"/>
        </w:rPr>
        <w:t xml:space="preserve"> INTERNACIONAL</w:t>
      </w:r>
    </w:p>
    <w:p w:rsidR="00C65E4B" w:rsidRPr="00C65E4B" w:rsidRDefault="00C65E4B" w:rsidP="00C65E4B">
      <w:pPr>
        <w:spacing w:after="0"/>
        <w:jc w:val="both"/>
        <w:rPr>
          <w:rFonts w:ascii="Arial" w:hAnsi="Arial" w:cs="Arial"/>
          <w:sz w:val="24"/>
          <w:lang w:val="es-ES"/>
        </w:rPr>
      </w:pP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Acreditación. </w:t>
      </w:r>
      <w:r w:rsidRPr="00C65E4B">
        <w:rPr>
          <w:rFonts w:ascii="Arial" w:hAnsi="Arial" w:cs="Arial"/>
          <w:sz w:val="24"/>
          <w:lang w:val="es-ES"/>
        </w:rPr>
        <w:t>Proceso para garantizar la calidad de una institución o de un programa educativo. El proceso es llevado a cabo por una agencia externa a las instituciones de educación superior. La acreditación – o certificación – reconoce a la calidad de los programas o de la institución acreditada. Existe también acreditación internacional realizada por agencias de otros países. Supone la evaluación respecto de estándares y criterios de calidad establecidos previamente por una agencia u organismo acreditador.</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Acuerdo. </w:t>
      </w:r>
      <w:r w:rsidRPr="00C65E4B">
        <w:rPr>
          <w:rFonts w:ascii="Arial" w:hAnsi="Arial" w:cs="Arial"/>
          <w:sz w:val="24"/>
          <w:lang w:val="es-ES"/>
        </w:rPr>
        <w:t>Los documentos que formalizan</w:t>
      </w:r>
      <w:r w:rsidRPr="00C65E4B">
        <w:rPr>
          <w:rFonts w:ascii="Arial" w:hAnsi="Arial" w:cs="Arial"/>
          <w:b/>
          <w:sz w:val="24"/>
          <w:lang w:val="es-ES"/>
        </w:rPr>
        <w:t xml:space="preserve"> </w:t>
      </w:r>
      <w:r w:rsidRPr="00C65E4B">
        <w:rPr>
          <w:rFonts w:ascii="Arial" w:hAnsi="Arial" w:cs="Arial"/>
          <w:sz w:val="24"/>
          <w:lang w:val="es-ES"/>
        </w:rPr>
        <w:t xml:space="preserve">las relaciones interinstitucionales de cooperación se llaman “acuerdos” o “convenios”. Son de tres tipos. El primero se denomina </w:t>
      </w:r>
      <w:r w:rsidRPr="00C65E4B">
        <w:rPr>
          <w:rFonts w:ascii="Arial" w:hAnsi="Arial" w:cs="Arial"/>
          <w:i/>
          <w:sz w:val="24"/>
          <w:lang w:val="es-ES"/>
        </w:rPr>
        <w:t>carta de intención o memorando de entendimiento</w:t>
      </w:r>
      <w:r w:rsidRPr="00C65E4B">
        <w:rPr>
          <w:rFonts w:ascii="Arial" w:hAnsi="Arial" w:cs="Arial"/>
          <w:sz w:val="24"/>
          <w:lang w:val="es-ES"/>
        </w:rPr>
        <w:t xml:space="preserve"> (véase </w:t>
      </w:r>
      <w:r w:rsidRPr="00C65E4B">
        <w:rPr>
          <w:rFonts w:ascii="Arial" w:hAnsi="Arial" w:cs="Arial"/>
          <w:b/>
          <w:sz w:val="24"/>
          <w:lang w:val="es-ES"/>
        </w:rPr>
        <w:t>Memorando de entendimiento</w:t>
      </w:r>
      <w:r w:rsidRPr="00C65E4B">
        <w:rPr>
          <w:rFonts w:ascii="Arial" w:hAnsi="Arial" w:cs="Arial"/>
          <w:sz w:val="24"/>
          <w:lang w:val="es-ES"/>
        </w:rPr>
        <w:t>). El segundo tipo constituye el acuerdo o convenio específico; por tener objetivo muy particular, este describe detallada y minuciosamente las condiciones y circunstancias del intercambio. Estos acuerdos específicos son los más rentables en relación con el costo – beneficio, por tener objetivos definidos y limitados con claridad, lo que permite reducir los gastos de coordinación. La tercera modalidad es el acuerdo amplio (convenio marco) de cooperación internacional/interinstitucional. Comprende a ambas instituciones para la cooperación en disciplinas diversas del conocimiento y en distintas actividades de colaboración. Estos acuerdos también explican con detalle una serie de condiciones y obligaciones que atañen a los académicos y estudiantes participantes.</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Año escolar. </w:t>
      </w:r>
      <w:r w:rsidRPr="00C65E4B">
        <w:rPr>
          <w:rFonts w:ascii="Arial" w:hAnsi="Arial" w:cs="Arial"/>
          <w:sz w:val="24"/>
          <w:lang w:val="es-ES"/>
        </w:rPr>
        <w:t>Es la duración de las actividades institucionales establecidas por las autoridades correspondientes. Puede corresponder a un año astronómico o incluir varios meses de dos años calendarios sucesivos.</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Apostillar. </w:t>
      </w:r>
      <w:r w:rsidRPr="00C65E4B">
        <w:rPr>
          <w:rFonts w:ascii="Arial" w:hAnsi="Arial" w:cs="Arial"/>
          <w:sz w:val="24"/>
          <w:lang w:val="es-ES"/>
        </w:rPr>
        <w:t>Sello que se pone en un documento como certificado de autenticidad</w:t>
      </w:r>
      <w:r w:rsidRPr="00C65E4B">
        <w:rPr>
          <w:rFonts w:ascii="Arial" w:hAnsi="Arial" w:cs="Arial"/>
          <w:b/>
          <w:sz w:val="24"/>
          <w:lang w:val="es-ES"/>
        </w:rPr>
        <w:t xml:space="preserve">. </w:t>
      </w:r>
      <w:r w:rsidRPr="00C65E4B">
        <w:rPr>
          <w:rFonts w:ascii="Arial" w:hAnsi="Arial" w:cs="Arial"/>
          <w:sz w:val="24"/>
          <w:lang w:val="es-ES"/>
        </w:rPr>
        <w:t>En cada país la  autoridad para apostillar los documentos es distinta, en el caso de Panamá le corresponde al Ministerio de Relaciones Exteriores.</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Armonización. </w:t>
      </w:r>
      <w:r w:rsidRPr="00C65E4B">
        <w:rPr>
          <w:rFonts w:ascii="Arial" w:hAnsi="Arial" w:cs="Arial"/>
          <w:sz w:val="24"/>
          <w:lang w:val="es-ES"/>
        </w:rPr>
        <w:t xml:space="preserve">Proceso a través del cual se busca establecer correspondencia o compatibilidad entre los diferentes títulos y grados otorgados por las instituciones de educación superior de países diversos. Implica la adopción de procesos de revisión de los planes y programas de estudio institucionales y la adopción de </w:t>
      </w:r>
      <w:r w:rsidRPr="00C65E4B">
        <w:rPr>
          <w:rFonts w:ascii="Arial" w:hAnsi="Arial" w:cs="Arial"/>
          <w:sz w:val="24"/>
          <w:lang w:val="es-ES"/>
        </w:rPr>
        <w:lastRenderedPageBreak/>
        <w:t>normas para la transferencia de créditos, para facilitar la convalidación de estudios realizados en otra institución de educación superior.</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Asignatura. </w:t>
      </w:r>
      <w:r w:rsidRPr="00C65E4B">
        <w:rPr>
          <w:rFonts w:ascii="Arial" w:hAnsi="Arial" w:cs="Arial"/>
          <w:sz w:val="24"/>
          <w:lang w:val="es-ES"/>
        </w:rPr>
        <w:t xml:space="preserve">Unidad básica de un plan de estudios, consistente en un conjunto de temas pertenecientes a una materia o disciplina científica o académica. Suele corresponderle un valor determinado en créditos, es un tema ligado a la didáctica. </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Beca. </w:t>
      </w:r>
      <w:r w:rsidRPr="00C65E4B">
        <w:rPr>
          <w:rFonts w:ascii="Arial" w:hAnsi="Arial" w:cs="Arial"/>
          <w:sz w:val="24"/>
          <w:lang w:val="es-ES"/>
        </w:rPr>
        <w:t>Apoyo económico que se otorga, previo cumplimiento de ciertos requisitos, para realizar estudios o investigaciones.</w:t>
      </w:r>
    </w:p>
    <w:p w:rsidR="00C65E4B" w:rsidRPr="00C65E4B" w:rsidRDefault="00C65E4B" w:rsidP="00C65E4B">
      <w:pPr>
        <w:spacing w:before="120" w:after="120"/>
        <w:jc w:val="both"/>
        <w:rPr>
          <w:rFonts w:ascii="Arial" w:hAnsi="Arial" w:cs="Arial"/>
          <w:sz w:val="28"/>
          <w:lang w:val="es-MX"/>
        </w:rPr>
      </w:pPr>
      <w:r w:rsidRPr="00C65E4B">
        <w:rPr>
          <w:rFonts w:ascii="Arial" w:hAnsi="Arial" w:cs="Arial"/>
          <w:b/>
          <w:sz w:val="24"/>
          <w:lang w:val="es-MX"/>
        </w:rPr>
        <w:t>Canje de Nota.</w:t>
      </w:r>
      <w:r>
        <w:rPr>
          <w:rFonts w:ascii="Arial" w:hAnsi="Arial" w:cs="Arial"/>
          <w:b/>
          <w:sz w:val="24"/>
          <w:lang w:val="es-MX"/>
        </w:rPr>
        <w:t xml:space="preserve"> </w:t>
      </w:r>
      <w:r w:rsidRPr="00C65E4B">
        <w:rPr>
          <w:rFonts w:ascii="Arial" w:hAnsi="Arial" w:cs="Arial"/>
          <w:sz w:val="24"/>
          <w:lang w:val="es-MX"/>
        </w:rPr>
        <w:t xml:space="preserve"> Se utiliza para incorporar un compromiso respecto a un convenio bilateral. La característica básica de este procedimiento es que las firmas de ambas partes no aparecen en una carta o nota, sino en dos cartas o notas separadas.</w:t>
      </w:r>
    </w:p>
    <w:p w:rsidR="00C65E4B" w:rsidRPr="00C65E4B" w:rsidRDefault="00C65E4B" w:rsidP="00C65E4B">
      <w:pPr>
        <w:jc w:val="both"/>
        <w:rPr>
          <w:rFonts w:ascii="Arial" w:hAnsi="Arial" w:cs="Arial"/>
          <w:sz w:val="24"/>
          <w:lang w:val="es-MX"/>
        </w:rPr>
      </w:pPr>
      <w:r w:rsidRPr="00C65E4B">
        <w:rPr>
          <w:rFonts w:ascii="Arial" w:hAnsi="Arial" w:cs="Arial"/>
          <w:b/>
          <w:sz w:val="24"/>
        </w:rPr>
        <w:t>Carta de Intención</w:t>
      </w:r>
      <w:r w:rsidRPr="00C65E4B">
        <w:rPr>
          <w:rFonts w:ascii="Arial" w:hAnsi="Arial" w:cs="Arial"/>
          <w:b/>
        </w:rPr>
        <w:t>.</w:t>
      </w:r>
      <w:r>
        <w:rPr>
          <w:rFonts w:ascii="Arial" w:hAnsi="Arial" w:cs="Arial"/>
          <w:b/>
        </w:rPr>
        <w:t xml:space="preserve"> </w:t>
      </w:r>
      <w:r w:rsidRPr="00C65E4B">
        <w:rPr>
          <w:rFonts w:ascii="Arial" w:hAnsi="Arial" w:cs="Arial"/>
        </w:rPr>
        <w:t xml:space="preserve"> </w:t>
      </w:r>
      <w:r w:rsidRPr="00C65E4B">
        <w:rPr>
          <w:rFonts w:ascii="Arial" w:hAnsi="Arial" w:cs="Arial"/>
          <w:sz w:val="24"/>
          <w:lang w:val="es-MX"/>
        </w:rPr>
        <w:t xml:space="preserve">Por lo general no son </w:t>
      </w:r>
      <w:r>
        <w:rPr>
          <w:rFonts w:ascii="Arial" w:hAnsi="Arial" w:cs="Arial"/>
          <w:sz w:val="24"/>
          <w:lang w:val="es-MX"/>
        </w:rPr>
        <w:t xml:space="preserve">instrumentos </w:t>
      </w:r>
      <w:r w:rsidRPr="00C65E4B">
        <w:rPr>
          <w:rFonts w:ascii="Arial" w:hAnsi="Arial" w:cs="Arial"/>
          <w:sz w:val="24"/>
          <w:lang w:val="es-MX"/>
        </w:rPr>
        <w:t xml:space="preserve">vinculantes,  no es sino un documento que, careciendo de una formalidad determinada, tiene como objetivo dejar constancia de la voluntad de las partes en llevar a cabo en un futuro, los pasos necesarios para realizar un Convenio o Acuerdo Internacional. Se traduce en una declaración de voluntades recíprocas con alto valor ético para las partes que lo suscriben pero sin efecto jurídico vinculante. </w:t>
      </w:r>
      <w:r>
        <w:rPr>
          <w:rFonts w:ascii="Arial" w:hAnsi="Arial" w:cs="Arial"/>
          <w:sz w:val="24"/>
          <w:lang w:val="es-MX"/>
        </w:rPr>
        <w:t xml:space="preserve"> También es identificado como Memorando de entendimiento.</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Certificación. </w:t>
      </w:r>
      <w:r w:rsidRPr="00C65E4B">
        <w:rPr>
          <w:rFonts w:ascii="Arial" w:hAnsi="Arial" w:cs="Arial"/>
          <w:sz w:val="24"/>
          <w:lang w:val="es-ES"/>
        </w:rPr>
        <w:t>Término que se emplea para reconocer formalmente la idoneidad de una persona para desempeñar determinadas actividades profesionales.</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Competencias. </w:t>
      </w:r>
      <w:r w:rsidRPr="00C65E4B">
        <w:rPr>
          <w:rFonts w:ascii="Arial" w:hAnsi="Arial" w:cs="Arial"/>
          <w:sz w:val="24"/>
          <w:lang w:val="es-ES"/>
        </w:rPr>
        <w:t>Conjunto de conocimientos, habilidades y destrezas, tanto específicas como transversales, que debe reunir un titulado para satisfacer plenamente las exigencias sociales. Fomentar las competencias es el objetivo de los programas educativos.</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Convenio. </w:t>
      </w:r>
      <w:r w:rsidRPr="00C65E4B">
        <w:rPr>
          <w:rFonts w:ascii="Arial" w:hAnsi="Arial" w:cs="Arial"/>
          <w:sz w:val="24"/>
          <w:lang w:val="es-ES"/>
        </w:rPr>
        <w:t>Documento en el que se formaliza una relación de colaboración entre dos o más instituciones. También llamado acuerdo, debe especificar los objetivos comunes y ser elaborado en términos suficientemente claros y precisos que permitan su revisión y evaluación.</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Cooperación. </w:t>
      </w:r>
      <w:r w:rsidRPr="00C65E4B">
        <w:rPr>
          <w:rFonts w:ascii="Arial" w:hAnsi="Arial" w:cs="Arial"/>
          <w:sz w:val="24"/>
          <w:lang w:val="es-ES"/>
        </w:rPr>
        <w:t xml:space="preserve"> Realizar acciones coordinadas con recursos compartidos y beneficios recíprocos. Es el conjunto de actividades realizadas entre instituciones de educación superior o entre éstas y organismos de otra índole, en las cuales se comparten recursos con el objetivo de contribuir al fortalecimiento de las capacidades institucionales, el progreso científico, tecnológico y el desarrollo socioeconómico.</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Cooperación académica. </w:t>
      </w:r>
      <w:r w:rsidRPr="00C65E4B">
        <w:rPr>
          <w:rFonts w:ascii="Arial" w:hAnsi="Arial" w:cs="Arial"/>
          <w:sz w:val="24"/>
          <w:lang w:val="es-ES"/>
        </w:rPr>
        <w:t xml:space="preserve">Consiste en la generación de procesos relacionados con la docencia, investigación, extensión de los conocimientos y difusión de la </w:t>
      </w:r>
      <w:r w:rsidRPr="00C65E4B">
        <w:rPr>
          <w:rFonts w:ascii="Arial" w:hAnsi="Arial" w:cs="Arial"/>
          <w:sz w:val="24"/>
          <w:lang w:val="es-ES"/>
        </w:rPr>
        <w:lastRenderedPageBreak/>
        <w:t>cultura, el apoyo a la administración, gestión y dirección de instituciones de educación superior, en el marco de un proyecto o programa de acciones conjuntas entre dos o más instituciones, sobre la base de la participación de sus estudiantes, profesores, investigadores, administradores y directivos.</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Cooperación científica y tecnológica. </w:t>
      </w:r>
      <w:r w:rsidRPr="00C65E4B">
        <w:rPr>
          <w:rFonts w:ascii="Arial" w:hAnsi="Arial" w:cs="Arial"/>
          <w:sz w:val="24"/>
          <w:lang w:val="es-ES"/>
        </w:rPr>
        <w:t>Tipo de cooperación que involucra a instituciones gubernamentales, centros educativos, institutos de investigación y organizaciones sociales, tanto en el ámbito nacional como internacional. Este tipo de cooperación se lleva a cabo mediante proyectos de investigación conjunta, intercambios de expertos, reuniones científicas, cursos teóricos – prácticos, etc.</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Cooperación educativa y cultural. </w:t>
      </w:r>
      <w:r w:rsidRPr="00C65E4B">
        <w:rPr>
          <w:rFonts w:ascii="Arial" w:hAnsi="Arial" w:cs="Arial"/>
          <w:sz w:val="24"/>
          <w:lang w:val="es-ES"/>
        </w:rPr>
        <w:t xml:space="preserve"> Esta forma de cooperación se encuentra en una amplia gama de modalidades y niveles: intercambio de profesores y estudiantes, proyectos de investigaciones conjuntas, becas, difusión cultural, intercambio artístico, publicaciones, acuerdos bilaterales, multilaterales o regionales, programas compartidos de postgrado.</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Créditos. </w:t>
      </w:r>
      <w:r w:rsidRPr="00C65E4B">
        <w:rPr>
          <w:rFonts w:ascii="Arial" w:hAnsi="Arial" w:cs="Arial"/>
          <w:sz w:val="24"/>
          <w:lang w:val="es-ES"/>
        </w:rPr>
        <w:t>Valor numérico otorgado a un curso, materia o asignatura, dentro de un total de puntos fijados a un plan o programa de estudios, en relación con el trabajo que se debe realizar en un ciclo escolar (año, semestre, trimestre, etc.). En el proceso de realizar el análisis de equivalencias de estudios llevados a cabo en el extranjero, cotejando sus contenidos y prácticas curriculares con las que se efectúan en la institución de origen con el propósito de otorgar a ellos el reconocimiento correspondiente, es necesario tener en cuenta el número de créditos que se les ha asignado.</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Educación transnacional. </w:t>
      </w:r>
      <w:r w:rsidRPr="00C65E4B">
        <w:rPr>
          <w:rFonts w:ascii="Arial" w:hAnsi="Arial" w:cs="Arial"/>
          <w:sz w:val="24"/>
          <w:lang w:val="es-ES"/>
        </w:rPr>
        <w:t xml:space="preserve"> Enseñanza que se realiza entre instituciones de educación superior de varios países.</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Erasmus. </w:t>
      </w:r>
      <w:r w:rsidRPr="00C65E4B">
        <w:rPr>
          <w:rFonts w:ascii="Arial" w:hAnsi="Arial" w:cs="Arial"/>
          <w:sz w:val="24"/>
          <w:lang w:val="es-ES"/>
        </w:rPr>
        <w:t>Programa de movilidad de estudiantes y profesores de la Unión Europea en educación superior, parte del Programa Sócrates.</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Espacio Europeo de Educación Superior.  </w:t>
      </w:r>
      <w:r w:rsidRPr="00C65E4B">
        <w:rPr>
          <w:rFonts w:ascii="Arial" w:hAnsi="Arial" w:cs="Arial"/>
          <w:sz w:val="24"/>
          <w:lang w:val="es-ES"/>
        </w:rPr>
        <w:t>Es el objetivo de 40 ministros de educación europeos como elemento esencial del Proceso de Bolonia. Promueve la cooperación y convergencia entre esos países. Supone el reconocimiento de títulos, la movilidad de estudiantes, la garantía de calidad de los programas, y “</w:t>
      </w:r>
      <w:proofErr w:type="spellStart"/>
      <w:r w:rsidRPr="00C65E4B">
        <w:rPr>
          <w:rFonts w:ascii="Arial" w:hAnsi="Arial" w:cs="Arial"/>
          <w:sz w:val="24"/>
          <w:lang w:val="es-ES"/>
        </w:rPr>
        <w:t>lifelong</w:t>
      </w:r>
      <w:proofErr w:type="spellEnd"/>
      <w:r w:rsidRPr="00C65E4B">
        <w:rPr>
          <w:rFonts w:ascii="Arial" w:hAnsi="Arial" w:cs="Arial"/>
          <w:sz w:val="24"/>
          <w:lang w:val="es-ES"/>
        </w:rPr>
        <w:t xml:space="preserve"> </w:t>
      </w:r>
      <w:proofErr w:type="spellStart"/>
      <w:r w:rsidRPr="00C65E4B">
        <w:rPr>
          <w:rFonts w:ascii="Arial" w:hAnsi="Arial" w:cs="Arial"/>
          <w:sz w:val="24"/>
          <w:lang w:val="es-ES"/>
        </w:rPr>
        <w:t>lerning</w:t>
      </w:r>
      <w:proofErr w:type="spellEnd"/>
      <w:r w:rsidRPr="00C65E4B">
        <w:rPr>
          <w:rFonts w:ascii="Arial" w:hAnsi="Arial" w:cs="Arial"/>
          <w:sz w:val="24"/>
          <w:lang w:val="es-ES"/>
        </w:rPr>
        <w:t xml:space="preserve"> (aprendizaje a lo largo de la vida).</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Estancia corta. </w:t>
      </w:r>
      <w:r w:rsidRPr="00C65E4B">
        <w:rPr>
          <w:rFonts w:ascii="Arial" w:hAnsi="Arial" w:cs="Arial"/>
          <w:sz w:val="24"/>
          <w:lang w:val="es-ES"/>
        </w:rPr>
        <w:t>Estancia efectuada por académicos y estudiantes en una institución ajena, generalmente con una duración inferior a un trimestre.</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Homologación.  </w:t>
      </w:r>
      <w:r w:rsidRPr="00C65E4B">
        <w:rPr>
          <w:rFonts w:ascii="Arial" w:hAnsi="Arial" w:cs="Arial"/>
          <w:sz w:val="24"/>
          <w:lang w:val="es-ES"/>
        </w:rPr>
        <w:t xml:space="preserve">Proceso a través del cual se equiparan, se reconocen y se ponen en relación de igualdad, las materias cursadas por los estudiantes en instituciones de educación diferentes a la institución en la que están inscritos. Se aplican </w:t>
      </w:r>
      <w:r w:rsidRPr="00C65E4B">
        <w:rPr>
          <w:rFonts w:ascii="Arial" w:hAnsi="Arial" w:cs="Arial"/>
          <w:sz w:val="24"/>
          <w:lang w:val="es-ES"/>
        </w:rPr>
        <w:lastRenderedPageBreak/>
        <w:t>particularmente a los estudiantes que han cursado un semestre o máximo dos en otra institución, en el marco de un acuerdo de movilidad o intercambio estudiantil.</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Intercambio académico. </w:t>
      </w:r>
      <w:r w:rsidRPr="00C65E4B">
        <w:rPr>
          <w:rFonts w:ascii="Arial" w:hAnsi="Arial" w:cs="Arial"/>
          <w:sz w:val="24"/>
          <w:lang w:val="es-ES"/>
        </w:rPr>
        <w:t>Es un tipo particular de movilidad académica que implica reciprocidad entre dos o más instituciones con “trueque” de estudiantes, profesores y/o investigadores; en general se entiende que es simétrico, equivalente.</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Internacionalización. </w:t>
      </w:r>
      <w:r w:rsidRPr="00C65E4B">
        <w:rPr>
          <w:rFonts w:ascii="Arial" w:hAnsi="Arial" w:cs="Arial"/>
          <w:sz w:val="24"/>
          <w:lang w:val="es-ES"/>
        </w:rPr>
        <w:t>En el contexto de la educación superior es el proceso continuo de transformación integral de las instituciones, que incluye la docencia, la investigación, la difusión de la cultura y la extensión de los servicios, basados en los conceptos clave de calidad, pertinencia, equidad y eficiencia, orientado a la incorporación de contenidos, materiales y actividades de cooperación, colaboración y compromisos internacionales.</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Memorando de entendimiento</w:t>
      </w:r>
      <w:r>
        <w:rPr>
          <w:rFonts w:ascii="Arial" w:hAnsi="Arial" w:cs="Arial"/>
          <w:b/>
          <w:sz w:val="24"/>
          <w:lang w:val="es-ES"/>
        </w:rPr>
        <w:t xml:space="preserve"> (MOU)</w:t>
      </w:r>
      <w:r w:rsidRPr="00C65E4B">
        <w:rPr>
          <w:rFonts w:ascii="Arial" w:hAnsi="Arial" w:cs="Arial"/>
          <w:b/>
          <w:sz w:val="24"/>
          <w:lang w:val="es-ES"/>
        </w:rPr>
        <w:t xml:space="preserve">. </w:t>
      </w:r>
      <w:r w:rsidRPr="00C65E4B">
        <w:rPr>
          <w:rFonts w:ascii="Arial" w:hAnsi="Arial" w:cs="Arial"/>
          <w:sz w:val="24"/>
          <w:lang w:val="es-ES"/>
        </w:rPr>
        <w:t xml:space="preserve"> Es un instrumento que representa un primer acercamiento formal y expresando la intención de establecer relaciones positivas entre dos instituciones. Manifiesta una voluntad general de explorar posibilidades de cooperación entre ambas entidades en un futuro cercano. Algunas universidades llaman a este tipo de acuerdo </w:t>
      </w:r>
      <w:r w:rsidRPr="00C65E4B">
        <w:rPr>
          <w:rFonts w:ascii="Arial" w:hAnsi="Arial" w:cs="Arial"/>
          <w:i/>
          <w:sz w:val="24"/>
          <w:lang w:val="es-ES"/>
        </w:rPr>
        <w:t>carta de intención</w:t>
      </w:r>
      <w:r w:rsidRPr="00C65E4B">
        <w:rPr>
          <w:rFonts w:ascii="Arial" w:hAnsi="Arial" w:cs="Arial"/>
          <w:sz w:val="24"/>
          <w:lang w:val="es-ES"/>
        </w:rPr>
        <w:t>. Suele ser firmado por los rectores en ocasión de la visita oficial a una institución de educación superior extranjera.</w:t>
      </w:r>
    </w:p>
    <w:p w:rsidR="00C65E4B" w:rsidRDefault="00C65E4B" w:rsidP="00C65E4B">
      <w:pPr>
        <w:spacing w:before="120" w:after="120"/>
        <w:jc w:val="both"/>
        <w:rPr>
          <w:rFonts w:ascii="Arial" w:hAnsi="Arial" w:cs="Arial"/>
          <w:sz w:val="24"/>
          <w:lang w:val="es-ES"/>
        </w:rPr>
      </w:pPr>
      <w:r w:rsidRPr="00C65E4B">
        <w:rPr>
          <w:rFonts w:ascii="Arial" w:hAnsi="Arial" w:cs="Arial"/>
          <w:sz w:val="24"/>
          <w:lang w:val="es-ES"/>
        </w:rPr>
        <w:t>Un memorando de entendimiento debe incluir como mínimo los siguientes elementos: la identidad y localización de ambas instituciones; las líneas de cooperación potencial expresadas en términos muy generales; la intención de las instituciones involucradas de continuar explorando las posibilidades de intercambio y del financiamiento necesario; la aclaración de que el documento no implica ningún compromisos legal o económico; la vigencia del memorando; y la designación de los funcionarios u oficinas responsables en cada institución por el manejo de futuros convenios.</w:t>
      </w:r>
    </w:p>
    <w:p w:rsidR="00C65E4B" w:rsidRPr="00C65E4B" w:rsidRDefault="00C65E4B" w:rsidP="00C65E4B">
      <w:pPr>
        <w:spacing w:before="120" w:after="120"/>
        <w:jc w:val="both"/>
        <w:rPr>
          <w:rFonts w:ascii="Arial" w:hAnsi="Arial" w:cs="Arial"/>
          <w:sz w:val="21"/>
          <w:szCs w:val="21"/>
        </w:rPr>
      </w:pPr>
      <w:r w:rsidRPr="00C65E4B">
        <w:rPr>
          <w:rFonts w:ascii="Arial" w:hAnsi="Arial" w:cs="Arial"/>
          <w:sz w:val="24"/>
          <w:lang w:val="es-MX"/>
        </w:rPr>
        <w:t>En negociaciones internacionales se le conoce también por su nombre en inglés:</w:t>
      </w:r>
      <w:r w:rsidRPr="00C65E4B">
        <w:rPr>
          <w:rFonts w:ascii="Arial" w:hAnsi="Arial" w:cs="Arial"/>
          <w:sz w:val="21"/>
          <w:szCs w:val="21"/>
        </w:rPr>
        <w:t> </w:t>
      </w:r>
      <w:proofErr w:type="spellStart"/>
      <w:r w:rsidRPr="00C65E4B">
        <w:rPr>
          <w:rFonts w:ascii="Arial" w:hAnsi="Arial" w:cs="Arial"/>
          <w:i/>
          <w:iCs/>
          <w:sz w:val="21"/>
          <w:szCs w:val="21"/>
          <w:bdr w:val="none" w:sz="0" w:space="0" w:color="auto" w:frame="1"/>
        </w:rPr>
        <w:t>Memorandum</w:t>
      </w:r>
      <w:proofErr w:type="spellEnd"/>
      <w:r w:rsidRPr="00C65E4B">
        <w:rPr>
          <w:rFonts w:ascii="Arial" w:hAnsi="Arial" w:cs="Arial"/>
          <w:i/>
          <w:iCs/>
          <w:sz w:val="21"/>
          <w:szCs w:val="21"/>
          <w:bdr w:val="none" w:sz="0" w:space="0" w:color="auto" w:frame="1"/>
        </w:rPr>
        <w:t xml:space="preserve"> of </w:t>
      </w:r>
      <w:proofErr w:type="spellStart"/>
      <w:r w:rsidRPr="00C65E4B">
        <w:rPr>
          <w:rFonts w:ascii="Arial" w:hAnsi="Arial" w:cs="Arial"/>
          <w:i/>
          <w:iCs/>
          <w:sz w:val="21"/>
          <w:szCs w:val="21"/>
          <w:bdr w:val="none" w:sz="0" w:space="0" w:color="auto" w:frame="1"/>
        </w:rPr>
        <w:t>Understanding</w:t>
      </w:r>
      <w:proofErr w:type="spellEnd"/>
      <w:r w:rsidRPr="00C65E4B">
        <w:rPr>
          <w:rFonts w:ascii="Arial" w:hAnsi="Arial" w:cs="Arial"/>
          <w:sz w:val="21"/>
          <w:szCs w:val="21"/>
        </w:rPr>
        <w:t> (MOU).</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Movilidad académica. </w:t>
      </w:r>
      <w:r w:rsidRPr="00C65E4B">
        <w:rPr>
          <w:rFonts w:ascii="Arial" w:hAnsi="Arial" w:cs="Arial"/>
          <w:sz w:val="24"/>
          <w:lang w:val="es-ES"/>
        </w:rPr>
        <w:t xml:space="preserve"> Es un instrumento calve para el proceso de internacionalización de las instituciones de educación superior. Debe señalarse que la movilidad puede ser unidireccional, un  desplazamiento exclusivo de académicos de una institución hacia otra, sin compromisos de reciprocidad, lo cual caracteriza al </w:t>
      </w:r>
      <w:r w:rsidRPr="00C65E4B">
        <w:rPr>
          <w:rFonts w:ascii="Arial" w:hAnsi="Arial" w:cs="Arial"/>
          <w:i/>
          <w:sz w:val="24"/>
          <w:lang w:val="es-ES"/>
        </w:rPr>
        <w:t>intercambio</w:t>
      </w:r>
      <w:r w:rsidRPr="00C65E4B">
        <w:rPr>
          <w:rFonts w:ascii="Arial" w:hAnsi="Arial" w:cs="Arial"/>
          <w:sz w:val="24"/>
          <w:lang w:val="es-ES"/>
        </w:rPr>
        <w:t xml:space="preserve">. La movilidad de los universitarios tiene dos vertientes: la académica y la estudiantil. En la primera, los profesores e investigadores realizan estancias cortas o más prolongadas (año sabático) y, entre otras tareas, efectúan estudios de postgrado, prácticas de laboratorio e investigaciones conjuntas; para esta movilidad es necesario oportunamente otorgar los recursos </w:t>
      </w:r>
      <w:r w:rsidRPr="00C65E4B">
        <w:rPr>
          <w:rFonts w:ascii="Arial" w:hAnsi="Arial" w:cs="Arial"/>
          <w:sz w:val="24"/>
          <w:lang w:val="es-ES"/>
        </w:rPr>
        <w:lastRenderedPageBreak/>
        <w:t>financieros correspondientes y establecer acuerdos entre las partes para el reconocimiento y acreditación en la institución de origen de los cursos realizados en la de destino.</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Movilidad estudiantil. </w:t>
      </w:r>
      <w:r w:rsidRPr="00C65E4B">
        <w:rPr>
          <w:rFonts w:ascii="Arial" w:hAnsi="Arial" w:cs="Arial"/>
          <w:sz w:val="24"/>
          <w:lang w:val="es-ES"/>
        </w:rPr>
        <w:t>En esta modalidad de intercambio académico, los estudiantes de licenciatura y postgrado realizan prácticas, cursos cortos y residencias académicas fuera de la institución. Si la estancia se cumple en un país extranjero constituye un instrumento importante para la formación integral del futuro profesional, la oportunidad de que aprenda otro idioma, conozca y tolere la convivencia con personas pertenecientes a culturas diferentes.</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Pasantías. </w:t>
      </w:r>
      <w:r w:rsidRPr="00C65E4B">
        <w:rPr>
          <w:rFonts w:ascii="Arial" w:hAnsi="Arial" w:cs="Arial"/>
          <w:sz w:val="24"/>
          <w:lang w:val="es-ES"/>
        </w:rPr>
        <w:t xml:space="preserve"> Periodo de aprendizaje en práctica, estas pueden ser nacionales o internacionales.</w:t>
      </w:r>
    </w:p>
    <w:p w:rsid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Período escolar: </w:t>
      </w:r>
      <w:r w:rsidRPr="00C65E4B">
        <w:rPr>
          <w:rFonts w:ascii="Arial" w:hAnsi="Arial" w:cs="Arial"/>
          <w:sz w:val="24"/>
          <w:lang w:val="es-ES"/>
        </w:rPr>
        <w:t>es el tiempo que duran, dentro de un año calendario, las actividades escolares correspondientes aun plan de estudio. Según su extensión, los períodos pueden ser anuales, semestrales, cuatrimestrales o trimestrales.</w:t>
      </w:r>
    </w:p>
    <w:p w:rsidR="001F7E85" w:rsidRPr="001F7E85" w:rsidRDefault="001F7E85" w:rsidP="001F7E85">
      <w:pPr>
        <w:spacing w:before="120" w:after="120"/>
        <w:jc w:val="both"/>
        <w:rPr>
          <w:rFonts w:ascii="Arial" w:hAnsi="Arial" w:cs="Arial"/>
          <w:color w:val="FF0000"/>
          <w:sz w:val="24"/>
          <w:szCs w:val="24"/>
        </w:rPr>
      </w:pPr>
      <w:r w:rsidRPr="001F7E85">
        <w:rPr>
          <w:rFonts w:ascii="Arial" w:hAnsi="Arial" w:cs="Arial"/>
          <w:b/>
          <w:color w:val="FF0000"/>
          <w:sz w:val="24"/>
          <w:szCs w:val="24"/>
        </w:rPr>
        <w:t>Planes de trabajo</w:t>
      </w:r>
      <w:r w:rsidRPr="001F7E85">
        <w:rPr>
          <w:rFonts w:ascii="Arial" w:hAnsi="Arial" w:cs="Arial"/>
          <w:color w:val="FF0000"/>
          <w:sz w:val="24"/>
          <w:szCs w:val="24"/>
        </w:rPr>
        <w:t>: Están dirigidos a ordenar y sistematizar información relevante para realizar actividades derivadas de este Convenio, interrelacionando recursos humanos, financieros, materiales y tecnológicos disponibles; los mismos deben incluir un cronograma, designar a los responsables, marcando metas y objetivos.</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Prácticas profesionales. </w:t>
      </w:r>
      <w:r w:rsidRPr="00C65E4B">
        <w:rPr>
          <w:rFonts w:ascii="Arial" w:hAnsi="Arial" w:cs="Arial"/>
          <w:sz w:val="24"/>
          <w:lang w:val="es-ES"/>
        </w:rPr>
        <w:t>Las actividades que realizan los estudiantes dentro de una empresa pública o privada. En el marco estratégico de la movilidad académica  se recomienda dar a los estudiantes de realizar prácticas profesionales en empresas internacionales.</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Proceso de Bolonia. </w:t>
      </w:r>
      <w:r w:rsidRPr="00C65E4B">
        <w:rPr>
          <w:rFonts w:ascii="Arial" w:hAnsi="Arial" w:cs="Arial"/>
          <w:sz w:val="24"/>
          <w:lang w:val="es-ES"/>
        </w:rPr>
        <w:t>Se trata de l proceso de convergencia europea de la educación superior, tendiente a la construcción de un Espacio Europeo de Educación Superior. Este proceso se inicia en 1998 con la declaración de la Sorbona y adquiere carta de naturaleza en 1999 en la Declaración de Bolonia.</w:t>
      </w:r>
    </w:p>
    <w:p w:rsidR="00C65E4B" w:rsidRPr="00C65E4B" w:rsidRDefault="00C65E4B" w:rsidP="00C65E4B">
      <w:pPr>
        <w:spacing w:before="120" w:after="120"/>
        <w:jc w:val="both"/>
        <w:rPr>
          <w:rFonts w:ascii="Arial" w:hAnsi="Arial" w:cs="Arial"/>
          <w:sz w:val="28"/>
          <w:lang w:val="es-MX"/>
        </w:rPr>
      </w:pPr>
      <w:r w:rsidRPr="00C65E4B">
        <w:rPr>
          <w:rFonts w:ascii="Arial" w:hAnsi="Arial" w:cs="Arial"/>
          <w:b/>
          <w:sz w:val="24"/>
          <w:lang w:val="es-ES"/>
        </w:rPr>
        <w:t>Protocolo.</w:t>
      </w:r>
      <w:r w:rsidRPr="00C65E4B">
        <w:rPr>
          <w:rFonts w:ascii="Arial" w:hAnsi="Arial" w:cs="Arial"/>
          <w:sz w:val="20"/>
          <w:szCs w:val="21"/>
          <w:shd w:val="clear" w:color="auto" w:fill="FFFFFF"/>
        </w:rPr>
        <w:t xml:space="preserve"> </w:t>
      </w:r>
      <w:r w:rsidRPr="00C65E4B">
        <w:rPr>
          <w:rFonts w:ascii="Arial" w:hAnsi="Arial" w:cs="Arial"/>
          <w:sz w:val="24"/>
          <w:lang w:val="es-MX"/>
        </w:rPr>
        <w:t>En</w:t>
      </w:r>
      <w:r w:rsidRPr="00C65E4B">
        <w:rPr>
          <w:sz w:val="24"/>
          <w:lang w:val="es-MX"/>
        </w:rPr>
        <w:t> </w:t>
      </w:r>
      <w:r w:rsidRPr="00C65E4B">
        <w:rPr>
          <w:rFonts w:ascii="Arial" w:hAnsi="Arial" w:cs="Arial"/>
          <w:sz w:val="24"/>
          <w:lang w:val="es-MX"/>
        </w:rPr>
        <w:t>analogía</w:t>
      </w:r>
      <w:r w:rsidRPr="00C65E4B">
        <w:rPr>
          <w:sz w:val="24"/>
          <w:lang w:val="es-MX"/>
        </w:rPr>
        <w:t> </w:t>
      </w:r>
      <w:r w:rsidRPr="00C65E4B">
        <w:rPr>
          <w:rFonts w:ascii="Arial" w:hAnsi="Arial" w:cs="Arial"/>
          <w:sz w:val="24"/>
          <w:lang w:val="es-MX"/>
        </w:rPr>
        <w:t>con los</w:t>
      </w:r>
      <w:r w:rsidRPr="00C65E4B">
        <w:rPr>
          <w:sz w:val="24"/>
          <w:lang w:val="es-MX"/>
        </w:rPr>
        <w:t> </w:t>
      </w:r>
      <w:r w:rsidRPr="00C65E4B">
        <w:rPr>
          <w:rFonts w:ascii="Arial" w:hAnsi="Arial" w:cs="Arial"/>
          <w:sz w:val="24"/>
          <w:lang w:val="es-MX"/>
        </w:rPr>
        <w:t>contratos</w:t>
      </w:r>
      <w:r w:rsidRPr="00C65E4B">
        <w:rPr>
          <w:sz w:val="24"/>
          <w:lang w:val="es-MX"/>
        </w:rPr>
        <w:t> </w:t>
      </w:r>
      <w:r w:rsidRPr="00C65E4B">
        <w:rPr>
          <w:rFonts w:ascii="Arial" w:hAnsi="Arial" w:cs="Arial"/>
          <w:sz w:val="24"/>
          <w:lang w:val="es-MX"/>
        </w:rPr>
        <w:t>privados, el protocolo supondría un</w:t>
      </w:r>
      <w:r w:rsidRPr="00C65E4B">
        <w:rPr>
          <w:sz w:val="24"/>
          <w:lang w:val="es-MX"/>
        </w:rPr>
        <w:t> </w:t>
      </w:r>
      <w:hyperlink r:id="rId11" w:tooltip="Addendum" w:history="1">
        <w:r w:rsidRPr="00C65E4B">
          <w:rPr>
            <w:rFonts w:ascii="Arial" w:hAnsi="Arial" w:cs="Arial"/>
            <w:i/>
            <w:sz w:val="24"/>
            <w:lang w:val="es-MX"/>
          </w:rPr>
          <w:t>addendum</w:t>
        </w:r>
      </w:hyperlink>
      <w:r w:rsidRPr="00C65E4B">
        <w:rPr>
          <w:rFonts w:ascii="Arial" w:hAnsi="Arial" w:cs="Arial"/>
          <w:i/>
          <w:sz w:val="24"/>
          <w:lang w:val="es-MX"/>
        </w:rPr>
        <w:t> </w:t>
      </w:r>
      <w:r w:rsidRPr="00C65E4B">
        <w:rPr>
          <w:rFonts w:ascii="Arial" w:hAnsi="Arial" w:cs="Arial"/>
          <w:sz w:val="24"/>
          <w:lang w:val="es-MX"/>
        </w:rPr>
        <w:t>al acuerdo inicial, manteniendo la validez del cuerpo principal, pero modificándolo o ampliándolo en algunos aspectos; asimismo, puede ser utilizado para establecer el proceso de implementación o para que un tercero se adhiera al Convenio o Acuerdo original.</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Proyectos de investigación conjunta.</w:t>
      </w:r>
      <w:r w:rsidRPr="00C65E4B">
        <w:rPr>
          <w:rFonts w:ascii="Arial" w:hAnsi="Arial" w:cs="Arial"/>
          <w:sz w:val="24"/>
          <w:lang w:val="es-ES"/>
        </w:rPr>
        <w:t xml:space="preserve"> Son iniciativas institucionales llevadas a cabo de manera mancomunada con un asociado o asociados del extranjero, tales como universidades, centros de investigación, gobiernos, grupos del sector privado, organismos no gubernamentales, etc. Para la internacionalización de la investigación son necesarios programas institucionales que promueven o fomenten, entre otras cosas, la interdisciplinariedad; la recepción de </w:t>
      </w:r>
      <w:r w:rsidRPr="00C65E4B">
        <w:rPr>
          <w:rFonts w:ascii="Arial" w:hAnsi="Arial" w:cs="Arial"/>
          <w:sz w:val="24"/>
          <w:lang w:val="es-ES"/>
        </w:rPr>
        <w:lastRenderedPageBreak/>
        <w:t>investigadores extranjeros que se integren al proyecto de investigación que desarrolla la institución receptora; las publicaciones conjuntas de los resultados; la dirección de seminarios con valor curricular o la dirección de tesis a estudiantes por académicos visitantes; la participación en redes de investigación nacionales e internacionales basadas en la disciplina o especialidad; y el establecimiento de convenios de colaboración internacional en el área de la investigación.</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Reconocimiento.</w:t>
      </w:r>
      <w:r w:rsidRPr="00C65E4B">
        <w:rPr>
          <w:rFonts w:ascii="Arial" w:hAnsi="Arial" w:cs="Arial"/>
          <w:sz w:val="24"/>
          <w:lang w:val="es-ES"/>
        </w:rPr>
        <w:t xml:space="preserve"> La UNESCO utiliza el término “CONVALIDACIÓN” para el acto de otorgar validez oficial a estudios realizados y a los diplomas, títulos y grados obtenidos en cualquiera de los Estados miembros. Estos derechos se refieren a la continuación de estudios y al ejercicio de una profesión. En el ámbito de la movilidad académica el reconocimiento de estudios se establece en los acuerdos interinstitucionales.</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Red.</w:t>
      </w:r>
      <w:r w:rsidRPr="00C65E4B">
        <w:rPr>
          <w:rFonts w:ascii="Arial" w:hAnsi="Arial" w:cs="Arial"/>
          <w:sz w:val="24"/>
          <w:lang w:val="es-ES"/>
        </w:rPr>
        <w:t xml:space="preserve"> Las redes universitarias son incubadoras de actividades de cooperación que facilitan las interacciones entre múltiples protagonistas, la transferencia de conocimientos, tecnologías y las actividades conjuntas de investigación, desarrollo y capacitación. La cobertura de la red puede ser nacional, regional, o internacional y la participación en ella puede ser individual, grupal o institucional.</w:t>
      </w:r>
    </w:p>
    <w:p w:rsid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Suplemento al Título (Diploma </w:t>
      </w:r>
      <w:proofErr w:type="spellStart"/>
      <w:r w:rsidRPr="00C65E4B">
        <w:rPr>
          <w:rFonts w:ascii="Arial" w:hAnsi="Arial" w:cs="Arial"/>
          <w:b/>
          <w:sz w:val="24"/>
          <w:lang w:val="es-ES"/>
        </w:rPr>
        <w:t>Supplement</w:t>
      </w:r>
      <w:proofErr w:type="spellEnd"/>
      <w:r w:rsidRPr="00C65E4B">
        <w:rPr>
          <w:rFonts w:ascii="Arial" w:hAnsi="Arial" w:cs="Arial"/>
          <w:b/>
          <w:sz w:val="24"/>
          <w:lang w:val="es-ES"/>
        </w:rPr>
        <w:t xml:space="preserve">).  </w:t>
      </w:r>
      <w:r w:rsidRPr="00C65E4B">
        <w:rPr>
          <w:rFonts w:ascii="Arial" w:hAnsi="Arial" w:cs="Arial"/>
          <w:sz w:val="24"/>
          <w:lang w:val="es-ES"/>
        </w:rPr>
        <w:t>Documento generalmente en dos lenguas, que se anexa a diplomas y títulos de educación superior y los describe p</w:t>
      </w:r>
      <w:r>
        <w:rPr>
          <w:rFonts w:ascii="Arial" w:hAnsi="Arial" w:cs="Arial"/>
          <w:sz w:val="24"/>
          <w:lang w:val="es-ES"/>
        </w:rPr>
        <w:t>ara hacerlos más comprensibles.</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Términos de Referencias (TdR)</w:t>
      </w:r>
      <w:r>
        <w:rPr>
          <w:rFonts w:ascii="Arial" w:hAnsi="Arial" w:cs="Arial"/>
          <w:b/>
          <w:sz w:val="24"/>
          <w:lang w:val="es-ES"/>
        </w:rPr>
        <w:t xml:space="preserve">. </w:t>
      </w:r>
      <w:r w:rsidRPr="00C65E4B">
        <w:rPr>
          <w:rFonts w:ascii="Arial" w:hAnsi="Arial" w:cs="Arial"/>
          <w:sz w:val="24"/>
          <w:lang w:val="es-MX"/>
        </w:rPr>
        <w:t>Conforman una especie de mapa, dan un camino claro para el progreso, especificando qué necesita ser alcanzado, por quién y cuándo. Debe ser, entonces, una lista de resultados que concuerden con los requerimientos, alcance y limitaciones existentes.</w:t>
      </w:r>
      <w:r w:rsidRPr="00C65E4B">
        <w:rPr>
          <w:rFonts w:ascii="Arial" w:hAnsi="Arial" w:cs="Arial"/>
          <w:sz w:val="21"/>
          <w:szCs w:val="21"/>
        </w:rPr>
        <w:t xml:space="preserve"> </w:t>
      </w:r>
      <w:proofErr w:type="gramStart"/>
      <w:r w:rsidRPr="00C65E4B">
        <w:rPr>
          <w:rFonts w:ascii="Arial" w:hAnsi="Arial" w:cs="Arial"/>
          <w:sz w:val="24"/>
          <w:lang w:val="es-MX"/>
        </w:rPr>
        <w:t>contienen</w:t>
      </w:r>
      <w:proofErr w:type="gramEnd"/>
      <w:r w:rsidRPr="00C65E4B">
        <w:rPr>
          <w:rFonts w:ascii="Arial" w:hAnsi="Arial" w:cs="Arial"/>
          <w:sz w:val="24"/>
          <w:lang w:val="es-MX"/>
        </w:rPr>
        <w:t xml:space="preserve"> las</w:t>
      </w:r>
      <w:r w:rsidRPr="00C65E4B">
        <w:rPr>
          <w:sz w:val="24"/>
          <w:lang w:val="es-MX"/>
        </w:rPr>
        <w:t> </w:t>
      </w:r>
      <w:r w:rsidRPr="00C65E4B">
        <w:rPr>
          <w:rFonts w:ascii="Arial" w:hAnsi="Arial" w:cs="Arial"/>
          <w:sz w:val="24"/>
          <w:lang w:val="es-MX"/>
        </w:rPr>
        <w:t>especificaciones técnicas,</w:t>
      </w:r>
      <w:r w:rsidRPr="00C65E4B">
        <w:rPr>
          <w:sz w:val="24"/>
          <w:lang w:val="es-MX"/>
        </w:rPr>
        <w:t> </w:t>
      </w:r>
      <w:r w:rsidRPr="00C65E4B">
        <w:rPr>
          <w:rFonts w:ascii="Arial" w:hAnsi="Arial" w:cs="Arial"/>
          <w:sz w:val="24"/>
          <w:lang w:val="es-MX"/>
        </w:rPr>
        <w:t>objetivos</w:t>
      </w:r>
      <w:r w:rsidRPr="00C65E4B">
        <w:rPr>
          <w:sz w:val="24"/>
          <w:lang w:val="es-MX"/>
        </w:rPr>
        <w:t> </w:t>
      </w:r>
      <w:r w:rsidRPr="00C65E4B">
        <w:rPr>
          <w:rFonts w:ascii="Arial" w:hAnsi="Arial" w:cs="Arial"/>
          <w:sz w:val="24"/>
          <w:lang w:val="es-MX"/>
        </w:rPr>
        <w:t>y</w:t>
      </w:r>
      <w:r w:rsidRPr="00C65E4B">
        <w:rPr>
          <w:sz w:val="24"/>
          <w:lang w:val="es-MX"/>
        </w:rPr>
        <w:t> </w:t>
      </w:r>
      <w:r w:rsidRPr="00C65E4B">
        <w:rPr>
          <w:rFonts w:ascii="Arial" w:hAnsi="Arial" w:cs="Arial"/>
          <w:sz w:val="24"/>
          <w:lang w:val="es-MX"/>
        </w:rPr>
        <w:t>estructura</w:t>
      </w:r>
      <w:r w:rsidRPr="00C65E4B">
        <w:rPr>
          <w:sz w:val="24"/>
          <w:lang w:val="es-MX"/>
        </w:rPr>
        <w:t> </w:t>
      </w:r>
      <w:r w:rsidRPr="00C65E4B">
        <w:rPr>
          <w:rFonts w:ascii="Arial" w:hAnsi="Arial" w:cs="Arial"/>
          <w:sz w:val="24"/>
          <w:lang w:val="es-MX"/>
        </w:rPr>
        <w:t>de cómo ejecutar un determinado estudio, trabajo, proyecto, comité, conferencia, negociación, etc.</w:t>
      </w:r>
    </w:p>
    <w:p w:rsidR="00C65E4B" w:rsidRPr="00B3126C" w:rsidRDefault="00C65E4B" w:rsidP="00C65E4B">
      <w:pPr>
        <w:spacing w:before="120" w:after="120"/>
        <w:jc w:val="both"/>
        <w:rPr>
          <w:rFonts w:ascii="Arial" w:hAnsi="Arial" w:cs="Arial"/>
          <w:sz w:val="24"/>
          <w:lang w:val="es-MX"/>
        </w:rPr>
      </w:pPr>
      <w:r w:rsidRPr="00B3126C">
        <w:rPr>
          <w:rFonts w:ascii="Arial" w:hAnsi="Arial" w:cs="Arial"/>
          <w:sz w:val="24"/>
          <w:lang w:val="es-MX"/>
        </w:rPr>
        <w:t>Los TdR entre sus características tienen: (i) Describen el ámbito espacial donde ha de ejecutarse el estudio o trabajo; (ii) Define el objetivo general y los objetivos específicos; (iii) Define el tiempo disponible; (iv) Detalla los requisitos de los técnicos que han de participar, como especialidades y tiempos mínimos que han de dedicar al estudio o trabajo; (v) Detalla los resultados esperados y contenidos de los informes, entre otras cosas.</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 xml:space="preserve">Transferencia de créditos.  </w:t>
      </w:r>
      <w:r w:rsidRPr="00C65E4B">
        <w:rPr>
          <w:rFonts w:ascii="Arial" w:hAnsi="Arial" w:cs="Arial"/>
          <w:sz w:val="24"/>
          <w:lang w:val="es-ES"/>
        </w:rPr>
        <w:t xml:space="preserve">Uno de los elementos más importantes que se debe considerar en la movilidad y el intercambio académico. Debe tenerse en cuenta las conversaciones informales interinstitucionales previas oficial y figurar expresamente en el convenio que establezcan las partes involucradas. Significa el reconocimiento por parte de la institución de origen de los estudios curriculares </w:t>
      </w:r>
      <w:r w:rsidRPr="00C65E4B">
        <w:rPr>
          <w:rFonts w:ascii="Arial" w:hAnsi="Arial" w:cs="Arial"/>
          <w:sz w:val="24"/>
          <w:lang w:val="es-ES"/>
        </w:rPr>
        <w:lastRenderedPageBreak/>
        <w:t>teóricos y prácticos efectuados por el estudiante en la institución receptora, o de las actividades de docencia o investigación realizados por el profesor en la misma.</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Transnacionalización.</w:t>
      </w:r>
      <w:r w:rsidRPr="00C65E4B">
        <w:rPr>
          <w:rFonts w:ascii="Arial" w:hAnsi="Arial" w:cs="Arial"/>
          <w:sz w:val="24"/>
          <w:lang w:val="es-ES"/>
        </w:rPr>
        <w:t xml:space="preserve"> Esto identifica un importante cambio en la educación superior. Los países pueden ser, al mismo tiempo, importadores o exportadores de programas educativos. Los estudiantes pueden no residir en los países en donde se elaboran e imparten los programas educativos. Suele haber una institución colaboradora local, pero los programas se elaboran en otro país e incluso, en otra lengua.</w:t>
      </w:r>
    </w:p>
    <w:p w:rsidR="00C65E4B" w:rsidRPr="00C65E4B" w:rsidRDefault="00C65E4B" w:rsidP="00C65E4B">
      <w:pPr>
        <w:spacing w:before="120" w:after="120"/>
        <w:jc w:val="both"/>
        <w:rPr>
          <w:rFonts w:ascii="Arial" w:hAnsi="Arial" w:cs="Arial"/>
          <w:sz w:val="24"/>
          <w:lang w:val="es-ES"/>
        </w:rPr>
      </w:pPr>
      <w:r w:rsidRPr="00C65E4B">
        <w:rPr>
          <w:rFonts w:ascii="Arial" w:hAnsi="Arial" w:cs="Arial"/>
          <w:b/>
          <w:sz w:val="24"/>
          <w:lang w:val="es-ES"/>
        </w:rPr>
        <w:t>Unidades de aprendizaje.</w:t>
      </w:r>
      <w:r w:rsidRPr="00C65E4B">
        <w:rPr>
          <w:rFonts w:ascii="Arial" w:hAnsi="Arial" w:cs="Arial"/>
          <w:sz w:val="24"/>
          <w:lang w:val="es-ES"/>
        </w:rPr>
        <w:t xml:space="preserve"> Las actividades desarrolladas en ocasión de la movilidad académica y estudiantil asumen una amplia gama de modalidades. En el caso de estudiantes las unidades de aprendizaje pueden consistir en el estudio de una o varias asignaturas determinadas, tomar cursos o seminarios sobre temas específicos, la realización del servicio social en instituciones u organizaciones públicas o privadas del extranjero. En cuanto a profesores e investigadores las unidades de aprendizaje pueden comprender el dictado de conferencias sobre temas de actualidad, desarrollar cursos o seminarios, dirigir tesis, efectuar investigaciones conjuntas; pueden aprovechar los años sabáticos para el cumplimiento de estancias más prolongadas y de proyectos más complejos y de mayor duración.</w:t>
      </w:r>
    </w:p>
    <w:p w:rsidR="00C65E4B" w:rsidRPr="001D386B" w:rsidRDefault="00C65E4B" w:rsidP="00C65E4B">
      <w:pPr>
        <w:spacing w:before="120" w:after="120"/>
        <w:jc w:val="both"/>
        <w:rPr>
          <w:lang w:val="es-ES"/>
        </w:rPr>
      </w:pPr>
    </w:p>
    <w:p w:rsidR="00AC5FBC" w:rsidRPr="00C65E4B" w:rsidRDefault="00AC5FBC" w:rsidP="00773764">
      <w:pPr>
        <w:spacing w:line="240" w:lineRule="auto"/>
        <w:contextualSpacing/>
        <w:rPr>
          <w:rFonts w:ascii="Times New Roman" w:hAnsi="Times New Roman" w:cs="Times New Roman"/>
          <w:b/>
          <w:sz w:val="24"/>
          <w:szCs w:val="24"/>
          <w:u w:val="single"/>
          <w:lang w:val="es-ES"/>
        </w:rPr>
      </w:pPr>
    </w:p>
    <w:p w:rsidR="00C65E4B" w:rsidRDefault="00C65E4B" w:rsidP="00773764">
      <w:pPr>
        <w:spacing w:line="240" w:lineRule="auto"/>
        <w:contextualSpacing/>
        <w:rPr>
          <w:rFonts w:ascii="Times New Roman" w:hAnsi="Times New Roman" w:cs="Times New Roman"/>
          <w:b/>
          <w:sz w:val="24"/>
          <w:szCs w:val="24"/>
          <w:u w:val="single"/>
        </w:rPr>
      </w:pPr>
    </w:p>
    <w:p w:rsidR="00C65E4B" w:rsidRDefault="00C65E4B" w:rsidP="00773764">
      <w:pPr>
        <w:spacing w:line="240" w:lineRule="auto"/>
        <w:contextualSpacing/>
        <w:rPr>
          <w:rFonts w:ascii="Times New Roman" w:hAnsi="Times New Roman" w:cs="Times New Roman"/>
          <w:b/>
          <w:sz w:val="24"/>
          <w:szCs w:val="24"/>
          <w:u w:val="single"/>
        </w:rPr>
      </w:pPr>
    </w:p>
    <w:p w:rsidR="00C65E4B" w:rsidRDefault="00C65E4B" w:rsidP="00773764">
      <w:pPr>
        <w:spacing w:line="240" w:lineRule="auto"/>
        <w:contextualSpacing/>
        <w:rPr>
          <w:rFonts w:ascii="Times New Roman" w:hAnsi="Times New Roman" w:cs="Times New Roman"/>
          <w:b/>
          <w:sz w:val="24"/>
          <w:szCs w:val="24"/>
          <w:u w:val="single"/>
        </w:rPr>
      </w:pPr>
    </w:p>
    <w:p w:rsidR="00C65E4B" w:rsidRDefault="00C65E4B" w:rsidP="00773764">
      <w:pPr>
        <w:spacing w:line="240" w:lineRule="auto"/>
        <w:contextualSpacing/>
        <w:rPr>
          <w:rFonts w:ascii="Times New Roman" w:hAnsi="Times New Roman" w:cs="Times New Roman"/>
          <w:b/>
          <w:sz w:val="24"/>
          <w:szCs w:val="24"/>
          <w:u w:val="single"/>
        </w:rPr>
      </w:pPr>
    </w:p>
    <w:p w:rsidR="00C65E4B" w:rsidRDefault="00C65E4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773764" w:rsidRDefault="00773764" w:rsidP="00773764">
      <w:pPr>
        <w:spacing w:line="240" w:lineRule="auto"/>
        <w:contextualSpacing/>
        <w:rPr>
          <w:rFonts w:ascii="Times New Roman" w:hAnsi="Times New Roman" w:cs="Times New Roman"/>
          <w:b/>
          <w:sz w:val="24"/>
          <w:szCs w:val="24"/>
          <w:u w:val="single"/>
        </w:rPr>
      </w:pPr>
      <w:r w:rsidRPr="00A91892">
        <w:rPr>
          <w:rFonts w:ascii="Times New Roman" w:hAnsi="Times New Roman" w:cs="Times New Roman"/>
          <w:b/>
          <w:sz w:val="24"/>
          <w:szCs w:val="24"/>
          <w:u w:val="single"/>
        </w:rPr>
        <w:lastRenderedPageBreak/>
        <w:t xml:space="preserve">ANEXO N° </w:t>
      </w:r>
      <w:r w:rsidR="00C65E4B">
        <w:rPr>
          <w:rFonts w:ascii="Times New Roman" w:hAnsi="Times New Roman" w:cs="Times New Roman"/>
          <w:b/>
          <w:sz w:val="24"/>
          <w:szCs w:val="24"/>
          <w:u w:val="single"/>
        </w:rPr>
        <w:t>2</w:t>
      </w:r>
    </w:p>
    <w:p w:rsidR="00773764" w:rsidRPr="00016D74" w:rsidRDefault="00773764" w:rsidP="00773764">
      <w:pPr>
        <w:spacing w:line="240" w:lineRule="auto"/>
        <w:contextualSpacing/>
        <w:jc w:val="center"/>
        <w:rPr>
          <w:rFonts w:ascii="Times New Roman" w:hAnsi="Times New Roman" w:cs="Times New Roman"/>
          <w:b/>
          <w:sz w:val="12"/>
          <w:szCs w:val="24"/>
          <w:u w:val="single"/>
        </w:rPr>
      </w:pPr>
    </w:p>
    <w:p w:rsidR="00773764" w:rsidRDefault="00773764" w:rsidP="00773764">
      <w:pPr>
        <w:spacing w:line="240" w:lineRule="auto"/>
        <w:contextualSpacing/>
        <w:jc w:val="center"/>
        <w:rPr>
          <w:rFonts w:ascii="Times New Roman" w:hAnsi="Times New Roman" w:cs="Times New Roman"/>
          <w:b/>
          <w:noProof/>
          <w:sz w:val="12"/>
          <w:szCs w:val="24"/>
          <w:u w:val="single"/>
        </w:rPr>
      </w:pPr>
      <w:r>
        <w:rPr>
          <w:rFonts w:ascii="Times New Roman" w:hAnsi="Times New Roman" w:cs="Times New Roman"/>
          <w:b/>
          <w:noProof/>
          <w:sz w:val="12"/>
          <w:szCs w:val="24"/>
          <w:u w:val="single"/>
          <w:lang w:val="es-ES" w:eastAsia="es-ES"/>
        </w:rPr>
        <mc:AlternateContent>
          <mc:Choice Requires="wps">
            <w:drawing>
              <wp:anchor distT="0" distB="0" distL="114300" distR="114300" simplePos="0" relativeHeight="251774976" behindDoc="0" locked="0" layoutInCell="1" allowOverlap="1" wp14:anchorId="3424937D" wp14:editId="7A3AFA26">
                <wp:simplePos x="0" y="0"/>
                <wp:positionH relativeFrom="column">
                  <wp:posOffset>4320540</wp:posOffset>
                </wp:positionH>
                <wp:positionV relativeFrom="paragraph">
                  <wp:posOffset>-137160</wp:posOffset>
                </wp:positionV>
                <wp:extent cx="1619250" cy="342900"/>
                <wp:effectExtent l="0" t="0" r="19050" b="19050"/>
                <wp:wrapNone/>
                <wp:docPr id="1" name="1 Cuadro de texto"/>
                <wp:cNvGraphicFramePr/>
                <a:graphic xmlns:a="http://schemas.openxmlformats.org/drawingml/2006/main">
                  <a:graphicData uri="http://schemas.microsoft.com/office/word/2010/wordprocessingShape">
                    <wps:wsp>
                      <wps:cNvSpPr txBox="1"/>
                      <wps:spPr>
                        <a:xfrm>
                          <a:off x="0" y="0"/>
                          <a:ext cx="1619250" cy="3429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30958" w:rsidRPr="001E24A7" w:rsidRDefault="00930958" w:rsidP="00773764">
                            <w:pPr>
                              <w:jc w:val="center"/>
                              <w:rPr>
                                <w:sz w:val="28"/>
                                <w:lang w:val="es-ES"/>
                              </w:rPr>
                            </w:pPr>
                            <w:r w:rsidRPr="001E24A7">
                              <w:rPr>
                                <w:sz w:val="28"/>
                                <w:lang w:val="es-ES"/>
                              </w:rPr>
                              <w:t xml:space="preserve">Formulario </w:t>
                            </w:r>
                            <w:r>
                              <w:rPr>
                                <w:sz w:val="28"/>
                                <w:lang w:val="es-ES"/>
                              </w:rPr>
                              <w:t xml:space="preserve">– </w:t>
                            </w:r>
                            <w:r w:rsidRPr="001E24A7">
                              <w:rPr>
                                <w:sz w:val="28"/>
                                <w:lang w:val="es-ES"/>
                              </w:rPr>
                              <w:t>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 Cuadro de texto" o:spid="_x0000_s1032" type="#_x0000_t202" style="position:absolute;left:0;text-align:left;margin-left:340.2pt;margin-top:-10.8pt;width:127.5pt;height:27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" fillcolor="white [3201]" strokecolor="black [3200]" strokeweight=".25pt">
                <v:textbox>
                  <w:txbxContent>
                    <w:p w:rsidR="00930958" w:rsidRPr="001E24A7" w:rsidRDefault="00930958" w:rsidP="00773764">
                      <w:pPr>
                        <w:jc w:val="center"/>
                        <w:rPr>
                          <w:sz w:val="28"/>
                          <w:lang w:val="es-ES"/>
                        </w:rPr>
                      </w:pPr>
                      <w:r w:rsidRPr="001E24A7">
                        <w:rPr>
                          <w:sz w:val="28"/>
                          <w:lang w:val="es-ES"/>
                        </w:rPr>
                        <w:t xml:space="preserve">Formulario </w:t>
                      </w:r>
                      <w:r>
                        <w:rPr>
                          <w:sz w:val="28"/>
                          <w:lang w:val="es-ES"/>
                        </w:rPr>
                        <w:t xml:space="preserve">– </w:t>
                      </w:r>
                      <w:r w:rsidRPr="001E24A7">
                        <w:rPr>
                          <w:sz w:val="28"/>
                          <w:lang w:val="es-ES"/>
                        </w:rPr>
                        <w:t>001</w:t>
                      </w:r>
                    </w:p>
                  </w:txbxContent>
                </v:textbox>
              </v:shape>
            </w:pict>
          </mc:Fallback>
        </mc:AlternateContent>
      </w:r>
      <w:r>
        <w:rPr>
          <w:rFonts w:ascii="Times New Roman" w:hAnsi="Times New Roman" w:cs="Times New Roman"/>
          <w:b/>
          <w:noProof/>
          <w:sz w:val="12"/>
          <w:szCs w:val="24"/>
          <w:u w:val="single"/>
          <w:lang w:val="es-ES" w:eastAsia="es-ES"/>
        </w:rPr>
        <w:drawing>
          <wp:anchor distT="0" distB="0" distL="114300" distR="114300" simplePos="0" relativeHeight="251773952" behindDoc="1" locked="0" layoutInCell="1" allowOverlap="1" wp14:anchorId="439B788B" wp14:editId="3E6C4656">
            <wp:simplePos x="0" y="0"/>
            <wp:positionH relativeFrom="column">
              <wp:posOffset>1985645</wp:posOffset>
            </wp:positionH>
            <wp:positionV relativeFrom="paragraph">
              <wp:posOffset>-290830</wp:posOffset>
            </wp:positionV>
            <wp:extent cx="1529080" cy="733425"/>
            <wp:effectExtent l="0" t="0" r="0" b="9525"/>
            <wp:wrapThrough wrapText="bothSides">
              <wp:wrapPolygon edited="0">
                <wp:start x="0" y="0"/>
                <wp:lineTo x="0" y="21319"/>
                <wp:lineTo x="21259" y="21319"/>
                <wp:lineTo x="21259" y="0"/>
                <wp:lineTo x="0" y="0"/>
              </wp:wrapPolygon>
            </wp:wrapThrough>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las-2.jpg"/>
                    <pic:cNvPicPr/>
                  </pic:nvPicPr>
                  <pic:blipFill>
                    <a:blip r:embed="rId10">
                      <a:extLst>
                        <a:ext uri="{28A0092B-C50C-407E-A947-70E740481C1C}">
                          <a14:useLocalDpi xmlns:a14="http://schemas.microsoft.com/office/drawing/2010/main" val="0"/>
                        </a:ext>
                      </a:extLst>
                    </a:blip>
                    <a:stretch>
                      <a:fillRect/>
                    </a:stretch>
                  </pic:blipFill>
                  <pic:spPr>
                    <a:xfrm>
                      <a:off x="0" y="0"/>
                      <a:ext cx="1529080" cy="733425"/>
                    </a:xfrm>
                    <a:prstGeom prst="rect">
                      <a:avLst/>
                    </a:prstGeom>
                    <a:ln>
                      <a:noFill/>
                    </a:ln>
                    <a:effectLst/>
                  </pic:spPr>
                </pic:pic>
              </a:graphicData>
            </a:graphic>
            <wp14:sizeRelH relativeFrom="page">
              <wp14:pctWidth>0</wp14:pctWidth>
            </wp14:sizeRelH>
            <wp14:sizeRelV relativeFrom="page">
              <wp14:pctHeight>0</wp14:pctHeight>
            </wp14:sizeRelV>
          </wp:anchor>
        </w:drawing>
      </w:r>
    </w:p>
    <w:p w:rsidR="00773764" w:rsidRDefault="00773764" w:rsidP="00773764">
      <w:pPr>
        <w:spacing w:line="240" w:lineRule="auto"/>
        <w:contextualSpacing/>
        <w:jc w:val="center"/>
        <w:rPr>
          <w:rFonts w:ascii="Times New Roman" w:hAnsi="Times New Roman" w:cs="Times New Roman"/>
          <w:b/>
          <w:noProof/>
          <w:sz w:val="12"/>
          <w:szCs w:val="24"/>
          <w:u w:val="single"/>
        </w:rPr>
      </w:pPr>
    </w:p>
    <w:p w:rsidR="00773764" w:rsidRDefault="00773764" w:rsidP="00773764">
      <w:pPr>
        <w:spacing w:line="240" w:lineRule="auto"/>
        <w:contextualSpacing/>
        <w:jc w:val="center"/>
        <w:rPr>
          <w:rFonts w:ascii="Times New Roman" w:hAnsi="Times New Roman" w:cs="Times New Roman"/>
          <w:b/>
          <w:noProof/>
          <w:sz w:val="12"/>
          <w:szCs w:val="24"/>
          <w:u w:val="single"/>
        </w:rPr>
      </w:pPr>
    </w:p>
    <w:p w:rsidR="00773764" w:rsidRDefault="00773764" w:rsidP="00773764">
      <w:pPr>
        <w:spacing w:line="240" w:lineRule="auto"/>
        <w:contextualSpacing/>
        <w:jc w:val="center"/>
        <w:rPr>
          <w:rFonts w:ascii="Times New Roman" w:hAnsi="Times New Roman" w:cs="Times New Roman"/>
          <w:b/>
          <w:noProof/>
          <w:sz w:val="12"/>
          <w:szCs w:val="24"/>
          <w:u w:val="single"/>
        </w:rPr>
      </w:pPr>
    </w:p>
    <w:p w:rsidR="00773764" w:rsidRDefault="00773764" w:rsidP="00773764">
      <w:pPr>
        <w:spacing w:line="240" w:lineRule="auto"/>
        <w:contextualSpacing/>
        <w:jc w:val="center"/>
        <w:rPr>
          <w:rFonts w:ascii="Times New Roman" w:hAnsi="Times New Roman" w:cs="Times New Roman"/>
          <w:b/>
          <w:noProof/>
          <w:sz w:val="12"/>
          <w:szCs w:val="24"/>
          <w:u w:val="single"/>
        </w:rPr>
      </w:pPr>
    </w:p>
    <w:p w:rsidR="00773764" w:rsidRDefault="00773764" w:rsidP="00773764">
      <w:pPr>
        <w:spacing w:line="240" w:lineRule="auto"/>
        <w:contextualSpacing/>
        <w:jc w:val="center"/>
        <w:rPr>
          <w:rFonts w:ascii="Times New Roman" w:hAnsi="Times New Roman" w:cs="Times New Roman"/>
          <w:b/>
          <w:noProof/>
          <w:sz w:val="12"/>
          <w:szCs w:val="24"/>
          <w:u w:val="single"/>
        </w:rPr>
      </w:pPr>
    </w:p>
    <w:p w:rsidR="001A3E79" w:rsidRPr="001A3E79" w:rsidRDefault="001A3E79" w:rsidP="001A3E79">
      <w:pPr>
        <w:tabs>
          <w:tab w:val="left" w:pos="3915"/>
          <w:tab w:val="left" w:pos="4290"/>
          <w:tab w:val="center" w:pos="4419"/>
          <w:tab w:val="left" w:pos="5745"/>
        </w:tabs>
        <w:spacing w:line="240" w:lineRule="auto"/>
        <w:contextualSpacing/>
        <w:jc w:val="center"/>
        <w:rPr>
          <w:rFonts w:ascii="Times New Roman" w:eastAsiaTheme="minorHAnsi" w:hAnsi="Times New Roman" w:cs="Times New Roman"/>
          <w:b/>
          <w:color w:val="000104"/>
          <w:lang w:eastAsia="en-US"/>
        </w:rPr>
      </w:pPr>
      <w:r w:rsidRPr="001A3E79">
        <w:rPr>
          <w:rFonts w:ascii="Times New Roman" w:eastAsiaTheme="minorHAnsi" w:hAnsi="Times New Roman" w:cs="Times New Roman"/>
          <w:b/>
          <w:color w:val="000104"/>
          <w:lang w:eastAsia="en-US"/>
        </w:rPr>
        <w:t>UNIVERSIDAD ESPECIALIZADA DE LAS AMERICAS</w:t>
      </w:r>
    </w:p>
    <w:p w:rsidR="001A3E79" w:rsidRPr="001A3E79" w:rsidRDefault="001A3E79" w:rsidP="001A3E79">
      <w:pPr>
        <w:tabs>
          <w:tab w:val="left" w:pos="3915"/>
          <w:tab w:val="left" w:pos="4290"/>
          <w:tab w:val="center" w:pos="4419"/>
          <w:tab w:val="left" w:pos="5745"/>
        </w:tabs>
        <w:spacing w:line="240" w:lineRule="auto"/>
        <w:contextualSpacing/>
        <w:jc w:val="center"/>
        <w:rPr>
          <w:rFonts w:ascii="Times New Roman" w:eastAsiaTheme="minorHAnsi" w:hAnsi="Times New Roman" w:cs="Times New Roman"/>
          <w:b/>
          <w:color w:val="000104"/>
          <w:lang w:eastAsia="en-US"/>
        </w:rPr>
      </w:pPr>
      <w:r w:rsidRPr="001A3E79">
        <w:rPr>
          <w:rFonts w:ascii="Times New Roman" w:eastAsiaTheme="minorHAnsi" w:hAnsi="Times New Roman" w:cs="Times New Roman"/>
          <w:b/>
          <w:color w:val="000104"/>
          <w:lang w:eastAsia="en-US"/>
        </w:rPr>
        <w:t>COMISIÓN DE CONVENIOS INTERNACIONALES</w:t>
      </w:r>
    </w:p>
    <w:p w:rsidR="001A3E79" w:rsidRPr="001A3E79" w:rsidRDefault="001A3E79" w:rsidP="001A3E79">
      <w:pPr>
        <w:tabs>
          <w:tab w:val="left" w:pos="3915"/>
          <w:tab w:val="left" w:pos="4290"/>
          <w:tab w:val="center" w:pos="4419"/>
          <w:tab w:val="left" w:pos="5745"/>
        </w:tabs>
        <w:spacing w:line="240" w:lineRule="auto"/>
        <w:contextualSpacing/>
        <w:jc w:val="center"/>
        <w:rPr>
          <w:rFonts w:ascii="Times New Roman" w:eastAsiaTheme="minorHAnsi" w:hAnsi="Times New Roman" w:cs="Times New Roman"/>
          <w:b/>
          <w:color w:val="000104"/>
          <w:lang w:eastAsia="en-US"/>
        </w:rPr>
      </w:pPr>
    </w:p>
    <w:tbl>
      <w:tblPr>
        <w:tblStyle w:val="Tablaconcuadrcula1"/>
        <w:tblW w:w="0" w:type="auto"/>
        <w:tblBorders>
          <w:top w:val="single" w:sz="4" w:space="0" w:color="auto"/>
          <w:left w:val="single" w:sz="4" w:space="0" w:color="auto"/>
          <w:bottom w:val="single" w:sz="4" w:space="0" w:color="auto"/>
          <w:right w:val="single" w:sz="4" w:space="0" w:color="auto"/>
        </w:tblBorders>
        <w:shd w:val="pct10" w:color="F2DBDB" w:themeColor="accent2" w:themeTint="33" w:fill="auto"/>
        <w:tblLook w:val="04A0" w:firstRow="1" w:lastRow="0" w:firstColumn="1" w:lastColumn="0" w:noHBand="0" w:noVBand="1"/>
      </w:tblPr>
      <w:tblGrid>
        <w:gridCol w:w="4510"/>
        <w:gridCol w:w="4505"/>
      </w:tblGrid>
      <w:tr w:rsidR="001A3E79" w:rsidRPr="001A3E79" w:rsidTr="00315744">
        <w:trPr>
          <w:trHeight w:val="490"/>
        </w:trPr>
        <w:tc>
          <w:tcPr>
            <w:tcW w:w="4510" w:type="dxa"/>
            <w:vMerge w:val="restart"/>
            <w:shd w:val="clear" w:color="auto" w:fill="auto"/>
            <w:vAlign w:val="center"/>
          </w:tcPr>
          <w:p w:rsidR="001A3E79" w:rsidRPr="001A3E79" w:rsidRDefault="001A3E79" w:rsidP="001A3E79">
            <w:pPr>
              <w:spacing w:after="200" w:line="360" w:lineRule="auto"/>
              <w:rPr>
                <w:rFonts w:ascii="Times New Roman" w:hAnsi="Times New Roman" w:cs="Times New Roman"/>
                <w:b/>
                <w:color w:val="000104"/>
              </w:rPr>
            </w:pPr>
            <w:r w:rsidRPr="001A3E79">
              <w:rPr>
                <w:rFonts w:ascii="Times New Roman" w:hAnsi="Times New Roman" w:cs="Times New Roman"/>
                <w:b/>
                <w:color w:val="000104"/>
              </w:rPr>
              <w:t>Instituciones:</w:t>
            </w:r>
          </w:p>
          <w:p w:rsidR="001A3E79" w:rsidRPr="001A3E79" w:rsidRDefault="001A3E79" w:rsidP="001A3E79">
            <w:pPr>
              <w:spacing w:after="200" w:line="360" w:lineRule="auto"/>
              <w:rPr>
                <w:rFonts w:ascii="Times New Roman" w:hAnsi="Times New Roman" w:cs="Times New Roman"/>
                <w:b/>
                <w:color w:val="000104"/>
              </w:rPr>
            </w:pPr>
            <w:r w:rsidRPr="001A3E79">
              <w:rPr>
                <w:rFonts w:ascii="Times New Roman" w:hAnsi="Times New Roman" w:cs="Times New Roman"/>
                <w:b/>
                <w:color w:val="000104"/>
              </w:rPr>
              <w:t>Firmantes:</w:t>
            </w:r>
          </w:p>
          <w:p w:rsidR="001A3E79" w:rsidRPr="001A3E79" w:rsidRDefault="001A3E79" w:rsidP="001A3E79">
            <w:pPr>
              <w:spacing w:after="200" w:line="360" w:lineRule="auto"/>
              <w:rPr>
                <w:rFonts w:ascii="Times New Roman" w:hAnsi="Times New Roman" w:cs="Times New Roman"/>
                <w:color w:val="000104"/>
              </w:rPr>
            </w:pPr>
            <w:r w:rsidRPr="001A3E79">
              <w:rPr>
                <w:rFonts w:ascii="Times New Roman" w:hAnsi="Times New Roman" w:cs="Times New Roman"/>
                <w:b/>
                <w:color w:val="000104"/>
              </w:rPr>
              <w:t>Periodo:</w:t>
            </w:r>
          </w:p>
        </w:tc>
        <w:tc>
          <w:tcPr>
            <w:tcW w:w="4505" w:type="dxa"/>
            <w:shd w:val="clear" w:color="auto" w:fill="auto"/>
          </w:tcPr>
          <w:p w:rsidR="001A3E79" w:rsidRPr="001A3E79" w:rsidRDefault="001A3E79" w:rsidP="001A3E79">
            <w:pPr>
              <w:spacing w:after="200" w:line="276" w:lineRule="auto"/>
              <w:rPr>
                <w:rFonts w:ascii="Times New Roman" w:hAnsi="Times New Roman" w:cs="Times New Roman"/>
                <w:b/>
                <w:color w:val="000104"/>
              </w:rPr>
            </w:pPr>
            <w:r w:rsidRPr="001A3E79">
              <w:rPr>
                <w:rFonts w:ascii="Times New Roman" w:hAnsi="Times New Roman" w:cs="Times New Roman"/>
                <w:b/>
                <w:color w:val="000104"/>
              </w:rPr>
              <w:t xml:space="preserve">Fecha: </w:t>
            </w:r>
          </w:p>
        </w:tc>
      </w:tr>
      <w:tr w:rsidR="001A3E79" w:rsidRPr="001A3E79" w:rsidTr="00315744">
        <w:trPr>
          <w:trHeight w:val="1107"/>
        </w:trPr>
        <w:tc>
          <w:tcPr>
            <w:tcW w:w="4510" w:type="dxa"/>
            <w:vMerge/>
            <w:shd w:val="clear" w:color="auto" w:fill="auto"/>
          </w:tcPr>
          <w:p w:rsidR="001A3E79" w:rsidRPr="001A3E79" w:rsidRDefault="001A3E79" w:rsidP="001A3E79">
            <w:pPr>
              <w:spacing w:after="200" w:line="360" w:lineRule="auto"/>
              <w:rPr>
                <w:rFonts w:ascii="Times New Roman" w:hAnsi="Times New Roman" w:cs="Times New Roman"/>
                <w:b/>
                <w:color w:val="000104"/>
              </w:rPr>
            </w:pPr>
          </w:p>
        </w:tc>
        <w:tc>
          <w:tcPr>
            <w:tcW w:w="4505" w:type="dxa"/>
            <w:shd w:val="clear" w:color="auto" w:fill="auto"/>
          </w:tcPr>
          <w:p w:rsidR="001A3E79" w:rsidRPr="001A3E79" w:rsidRDefault="001A3E79" w:rsidP="001A3E79">
            <w:pPr>
              <w:spacing w:after="200" w:line="276" w:lineRule="auto"/>
              <w:rPr>
                <w:rFonts w:ascii="Times New Roman" w:hAnsi="Times New Roman" w:cs="Times New Roman"/>
                <w:b/>
                <w:color w:val="000104"/>
              </w:rPr>
            </w:pPr>
            <w:r w:rsidRPr="001A3E79">
              <w:rPr>
                <w:rFonts w:ascii="Times New Roman" w:hAnsi="Times New Roman" w:cs="Times New Roman"/>
                <w:b/>
                <w:color w:val="000104"/>
              </w:rPr>
              <w:t>Objetivo del convenio:</w:t>
            </w:r>
          </w:p>
          <w:p w:rsidR="001A3E79" w:rsidRPr="001A3E79" w:rsidRDefault="001A3E79" w:rsidP="001A3E79">
            <w:pPr>
              <w:spacing w:after="200" w:line="276" w:lineRule="auto"/>
              <w:jc w:val="center"/>
              <w:rPr>
                <w:rFonts w:ascii="Times New Roman" w:hAnsi="Times New Roman" w:cs="Times New Roman"/>
                <w:b/>
                <w:color w:val="000104"/>
              </w:rPr>
            </w:pPr>
          </w:p>
          <w:p w:rsidR="001A3E79" w:rsidRPr="001A3E79" w:rsidRDefault="001A3E79" w:rsidP="001A3E79">
            <w:pPr>
              <w:spacing w:after="200" w:line="276" w:lineRule="auto"/>
              <w:jc w:val="center"/>
              <w:rPr>
                <w:rFonts w:ascii="Times New Roman" w:hAnsi="Times New Roman" w:cs="Times New Roman"/>
                <w:b/>
                <w:color w:val="000104"/>
              </w:rPr>
            </w:pPr>
          </w:p>
          <w:p w:rsidR="001A3E79" w:rsidRPr="001A3E79" w:rsidRDefault="001A3E79" w:rsidP="001A3E79">
            <w:pPr>
              <w:spacing w:after="200" w:line="276" w:lineRule="auto"/>
              <w:rPr>
                <w:rFonts w:ascii="Times New Roman" w:hAnsi="Times New Roman" w:cs="Times New Roman"/>
                <w:b/>
                <w:color w:val="000104"/>
              </w:rPr>
            </w:pPr>
          </w:p>
          <w:p w:rsidR="001A3E79" w:rsidRPr="001A3E79" w:rsidRDefault="001A3E79" w:rsidP="001A3E79">
            <w:pPr>
              <w:spacing w:after="200" w:line="276" w:lineRule="auto"/>
              <w:jc w:val="center"/>
              <w:rPr>
                <w:rFonts w:ascii="Times New Roman" w:hAnsi="Times New Roman" w:cs="Times New Roman"/>
                <w:b/>
                <w:color w:val="000104"/>
              </w:rPr>
            </w:pPr>
          </w:p>
        </w:tc>
      </w:tr>
    </w:tbl>
    <w:p w:rsidR="001A3E79" w:rsidRPr="001A3E79" w:rsidRDefault="001A3E79" w:rsidP="001A3E79">
      <w:pPr>
        <w:spacing w:line="240" w:lineRule="auto"/>
        <w:contextualSpacing/>
        <w:rPr>
          <w:rFonts w:ascii="Times New Roman" w:eastAsiaTheme="minorHAnsi" w:hAnsi="Times New Roman" w:cs="Times New Roman"/>
          <w:color w:val="000104"/>
          <w:lang w:eastAsia="en-US"/>
        </w:rPr>
      </w:pPr>
    </w:p>
    <w:tbl>
      <w:tblPr>
        <w:tblStyle w:val="Tablaconcuadrcula1"/>
        <w:tblW w:w="0" w:type="auto"/>
        <w:tblBorders>
          <w:top w:val="none" w:sz="0" w:space="0" w:color="auto"/>
        </w:tblBorders>
        <w:tblLook w:val="04A0" w:firstRow="1" w:lastRow="0" w:firstColumn="1" w:lastColumn="0" w:noHBand="0" w:noVBand="1"/>
      </w:tblPr>
      <w:tblGrid>
        <w:gridCol w:w="4440"/>
        <w:gridCol w:w="4599"/>
      </w:tblGrid>
      <w:tr w:rsidR="001A3E79" w:rsidRPr="001A3E79" w:rsidTr="00315744">
        <w:trPr>
          <w:trHeight w:val="308"/>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3E79" w:rsidRPr="001A3E79" w:rsidRDefault="001A3E79" w:rsidP="001A3E79">
            <w:pPr>
              <w:spacing w:after="200" w:line="276" w:lineRule="auto"/>
              <w:jc w:val="center"/>
              <w:rPr>
                <w:rFonts w:ascii="Times New Roman" w:hAnsi="Times New Roman" w:cs="Times New Roman"/>
                <w:b/>
                <w:color w:val="000104"/>
              </w:rPr>
            </w:pPr>
            <w:r w:rsidRPr="001A3E79">
              <w:rPr>
                <w:rFonts w:ascii="Times New Roman" w:hAnsi="Times New Roman" w:cs="Times New Roman"/>
                <w:b/>
                <w:color w:val="000104"/>
              </w:rPr>
              <w:t>Modalidades de colaboración:</w:t>
            </w:r>
          </w:p>
        </w:tc>
      </w:tr>
      <w:tr w:rsidR="001A3E79" w:rsidRPr="001A3E79" w:rsidTr="00315744">
        <w:trPr>
          <w:trHeight w:val="284"/>
        </w:trPr>
        <w:tc>
          <w:tcPr>
            <w:tcW w:w="9039" w:type="dxa"/>
            <w:gridSpan w:val="2"/>
            <w:tcBorders>
              <w:top w:val="single" w:sz="4" w:space="0" w:color="auto"/>
              <w:left w:val="single" w:sz="4" w:space="0" w:color="auto"/>
              <w:bottom w:val="single" w:sz="4" w:space="0" w:color="auto"/>
              <w:right w:val="single" w:sz="4" w:space="0" w:color="auto"/>
            </w:tcBorders>
          </w:tcPr>
          <w:p w:rsidR="001A3E79" w:rsidRPr="001A3E79" w:rsidRDefault="001A3E79" w:rsidP="001A3E79">
            <w:pPr>
              <w:spacing w:after="200" w:line="276" w:lineRule="auto"/>
              <w:rPr>
                <w:rFonts w:ascii="Times New Roman" w:hAnsi="Times New Roman" w:cs="Times New Roman"/>
                <w:b/>
                <w:color w:val="000104"/>
              </w:rPr>
            </w:pPr>
          </w:p>
          <w:p w:rsidR="001A3E79" w:rsidRPr="001A3E79" w:rsidRDefault="001A3E79" w:rsidP="001A3E79">
            <w:pPr>
              <w:spacing w:after="200" w:line="276" w:lineRule="auto"/>
              <w:rPr>
                <w:rFonts w:ascii="Times New Roman" w:hAnsi="Times New Roman" w:cs="Times New Roman"/>
                <w:b/>
                <w:color w:val="000104"/>
              </w:rPr>
            </w:pPr>
          </w:p>
          <w:p w:rsidR="001A3E79" w:rsidRPr="001A3E79" w:rsidRDefault="001A3E79" w:rsidP="001A3E79">
            <w:pPr>
              <w:spacing w:after="200" w:line="276" w:lineRule="auto"/>
              <w:rPr>
                <w:rFonts w:ascii="Times New Roman" w:hAnsi="Times New Roman" w:cs="Times New Roman"/>
                <w:b/>
                <w:color w:val="000104"/>
              </w:rPr>
            </w:pPr>
          </w:p>
          <w:p w:rsidR="001A3E79" w:rsidRPr="001A3E79" w:rsidRDefault="001A3E79" w:rsidP="001A3E79">
            <w:pPr>
              <w:spacing w:after="200" w:line="276" w:lineRule="auto"/>
              <w:rPr>
                <w:rFonts w:ascii="Times New Roman" w:hAnsi="Times New Roman" w:cs="Times New Roman"/>
                <w:b/>
                <w:color w:val="000104"/>
              </w:rPr>
            </w:pPr>
          </w:p>
          <w:p w:rsidR="001A3E79" w:rsidRPr="001A3E79" w:rsidRDefault="001A3E79" w:rsidP="001A3E79">
            <w:pPr>
              <w:spacing w:after="200" w:line="276" w:lineRule="auto"/>
              <w:rPr>
                <w:rFonts w:ascii="Times New Roman" w:hAnsi="Times New Roman" w:cs="Times New Roman"/>
                <w:b/>
                <w:color w:val="000104"/>
              </w:rPr>
            </w:pPr>
          </w:p>
          <w:p w:rsidR="001A3E79" w:rsidRPr="001A3E79" w:rsidRDefault="001A3E79" w:rsidP="001A3E79">
            <w:pPr>
              <w:spacing w:after="200" w:line="276" w:lineRule="auto"/>
              <w:rPr>
                <w:rFonts w:ascii="Times New Roman" w:hAnsi="Times New Roman" w:cs="Times New Roman"/>
                <w:b/>
                <w:color w:val="000104"/>
              </w:rPr>
            </w:pPr>
          </w:p>
          <w:p w:rsidR="001A3E79" w:rsidRPr="001A3E79" w:rsidRDefault="001A3E79" w:rsidP="001A3E79">
            <w:pPr>
              <w:spacing w:after="200" w:line="276" w:lineRule="auto"/>
              <w:rPr>
                <w:rFonts w:ascii="Times New Roman" w:hAnsi="Times New Roman" w:cs="Times New Roman"/>
                <w:b/>
                <w:color w:val="000104"/>
              </w:rPr>
            </w:pPr>
          </w:p>
          <w:p w:rsidR="001A3E79" w:rsidRPr="001A3E79" w:rsidRDefault="001A3E79" w:rsidP="001A3E79">
            <w:pPr>
              <w:spacing w:after="200" w:line="276" w:lineRule="auto"/>
              <w:rPr>
                <w:rFonts w:ascii="Times New Roman" w:hAnsi="Times New Roman" w:cs="Times New Roman"/>
                <w:b/>
                <w:color w:val="000104"/>
              </w:rPr>
            </w:pPr>
          </w:p>
        </w:tc>
      </w:tr>
      <w:tr w:rsidR="001A3E79" w:rsidRPr="001A3E79" w:rsidTr="00315744">
        <w:trPr>
          <w:trHeight w:val="394"/>
        </w:trPr>
        <w:tc>
          <w:tcPr>
            <w:tcW w:w="9039" w:type="dxa"/>
            <w:gridSpan w:val="2"/>
            <w:tcBorders>
              <w:top w:val="single" w:sz="4" w:space="0" w:color="auto"/>
              <w:left w:val="dotted" w:sz="4" w:space="0" w:color="auto"/>
              <w:bottom w:val="single" w:sz="4" w:space="0" w:color="auto"/>
              <w:right w:val="dotted" w:sz="4" w:space="0" w:color="auto"/>
            </w:tcBorders>
            <w:shd w:val="clear" w:color="auto" w:fill="auto"/>
          </w:tcPr>
          <w:p w:rsidR="001A3E79" w:rsidRPr="001A3E79" w:rsidRDefault="001A3E79" w:rsidP="001A3E79">
            <w:pPr>
              <w:spacing w:after="200" w:line="276" w:lineRule="auto"/>
              <w:rPr>
                <w:rFonts w:ascii="Times New Roman" w:hAnsi="Times New Roman" w:cs="Times New Roman"/>
                <w:b/>
                <w:color w:val="000104"/>
              </w:rPr>
            </w:pPr>
          </w:p>
        </w:tc>
      </w:tr>
      <w:tr w:rsidR="001A3E79" w:rsidRPr="001A3E79" w:rsidTr="00315744">
        <w:trPr>
          <w:trHeight w:val="285"/>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3E79" w:rsidRPr="001A3E79" w:rsidRDefault="001A3E79" w:rsidP="001A3E79">
            <w:pPr>
              <w:spacing w:after="200" w:line="276" w:lineRule="auto"/>
              <w:jc w:val="center"/>
              <w:rPr>
                <w:rFonts w:ascii="Times New Roman" w:hAnsi="Times New Roman" w:cs="Times New Roman"/>
                <w:b/>
              </w:rPr>
            </w:pPr>
            <w:r w:rsidRPr="001A3E79">
              <w:rPr>
                <w:rFonts w:ascii="Times New Roman" w:hAnsi="Times New Roman" w:cs="Times New Roman"/>
                <w:b/>
                <w:color w:val="000104"/>
              </w:rPr>
              <w:t>COMPROMISOS</w:t>
            </w:r>
          </w:p>
        </w:tc>
      </w:tr>
      <w:tr w:rsidR="001A3E79" w:rsidRPr="001A3E79" w:rsidTr="00315744">
        <w:trPr>
          <w:trHeight w:val="337"/>
        </w:trPr>
        <w:tc>
          <w:tcPr>
            <w:tcW w:w="4440" w:type="dxa"/>
            <w:tcBorders>
              <w:top w:val="single" w:sz="4" w:space="0" w:color="auto"/>
              <w:left w:val="single" w:sz="4" w:space="0" w:color="auto"/>
              <w:bottom w:val="single" w:sz="4" w:space="0" w:color="auto"/>
              <w:right w:val="single" w:sz="4" w:space="0" w:color="auto"/>
            </w:tcBorders>
          </w:tcPr>
          <w:p w:rsidR="001A3E79" w:rsidRPr="001A3E79" w:rsidRDefault="001A3E79" w:rsidP="001A3E79">
            <w:pPr>
              <w:spacing w:after="200" w:line="276" w:lineRule="auto"/>
              <w:rPr>
                <w:rFonts w:ascii="Times New Roman" w:hAnsi="Times New Roman" w:cs="Times New Roman"/>
                <w:b/>
                <w:color w:val="000104"/>
              </w:rPr>
            </w:pPr>
            <w:r w:rsidRPr="001A3E79">
              <w:rPr>
                <w:rFonts w:ascii="Times New Roman" w:hAnsi="Times New Roman" w:cs="Times New Roman"/>
                <w:b/>
                <w:color w:val="000104"/>
              </w:rPr>
              <w:t>UDELAS:</w:t>
            </w:r>
          </w:p>
          <w:p w:rsidR="001A3E79" w:rsidRPr="001A3E79" w:rsidRDefault="001A3E79" w:rsidP="001A3E79">
            <w:pPr>
              <w:spacing w:after="200" w:line="276" w:lineRule="auto"/>
              <w:rPr>
                <w:rFonts w:ascii="Times New Roman" w:hAnsi="Times New Roman" w:cs="Times New Roman"/>
                <w:b/>
                <w:color w:val="000104"/>
              </w:rPr>
            </w:pPr>
          </w:p>
          <w:p w:rsidR="001A3E79" w:rsidRPr="001A3E79" w:rsidRDefault="001A3E79" w:rsidP="001A3E79">
            <w:pPr>
              <w:spacing w:after="200" w:line="276" w:lineRule="auto"/>
              <w:rPr>
                <w:rFonts w:ascii="Times New Roman" w:hAnsi="Times New Roman" w:cs="Times New Roman"/>
                <w:b/>
                <w:color w:val="000104"/>
              </w:rPr>
            </w:pPr>
          </w:p>
        </w:tc>
        <w:tc>
          <w:tcPr>
            <w:tcW w:w="4599" w:type="dxa"/>
            <w:tcBorders>
              <w:top w:val="single" w:sz="4" w:space="0" w:color="auto"/>
              <w:left w:val="single" w:sz="4" w:space="0" w:color="auto"/>
              <w:bottom w:val="single" w:sz="4" w:space="0" w:color="auto"/>
              <w:right w:val="single" w:sz="4" w:space="0" w:color="auto"/>
            </w:tcBorders>
          </w:tcPr>
          <w:p w:rsidR="001A3E79" w:rsidRPr="001A3E79" w:rsidRDefault="001A3E79" w:rsidP="001A3E79">
            <w:pPr>
              <w:spacing w:after="200" w:line="276" w:lineRule="auto"/>
              <w:rPr>
                <w:rFonts w:ascii="Times New Roman" w:hAnsi="Times New Roman" w:cs="Times New Roman"/>
                <w:b/>
                <w:color w:val="000104"/>
              </w:rPr>
            </w:pPr>
            <w:r w:rsidRPr="001A3E79">
              <w:rPr>
                <w:rFonts w:ascii="Times New Roman" w:hAnsi="Times New Roman" w:cs="Times New Roman"/>
                <w:b/>
                <w:color w:val="000104"/>
              </w:rPr>
              <w:t>Contra parte:</w:t>
            </w:r>
          </w:p>
        </w:tc>
      </w:tr>
    </w:tbl>
    <w:p w:rsidR="001A3E79" w:rsidRPr="001A3E79" w:rsidRDefault="001A3E79" w:rsidP="001A3E79">
      <w:pPr>
        <w:spacing w:line="240" w:lineRule="auto"/>
        <w:contextualSpacing/>
        <w:rPr>
          <w:rFonts w:ascii="Times New Roman" w:eastAsiaTheme="minorHAnsi" w:hAnsi="Times New Roman" w:cs="Times New Roman"/>
          <w:lang w:eastAsia="en-US"/>
        </w:rPr>
      </w:pPr>
    </w:p>
    <w:p w:rsidR="00773764" w:rsidRPr="002B317A" w:rsidRDefault="00773764" w:rsidP="00773764">
      <w:pPr>
        <w:rPr>
          <w:sz w:val="8"/>
        </w:rPr>
      </w:pPr>
    </w:p>
    <w:p w:rsidR="00A13F81" w:rsidRDefault="00A13F81" w:rsidP="00773764">
      <w:pPr>
        <w:spacing w:line="240" w:lineRule="auto"/>
        <w:contextualSpacing/>
        <w:rPr>
          <w:rFonts w:ascii="Times New Roman" w:hAnsi="Times New Roman" w:cs="Times New Roman"/>
          <w:b/>
          <w:sz w:val="24"/>
          <w:szCs w:val="24"/>
          <w:u w:val="single"/>
        </w:rPr>
      </w:pPr>
    </w:p>
    <w:p w:rsidR="00773764" w:rsidRDefault="00773764" w:rsidP="00773764">
      <w:pPr>
        <w:spacing w:line="240" w:lineRule="auto"/>
        <w:contextualSpacing/>
        <w:rPr>
          <w:rFonts w:ascii="Times New Roman" w:hAnsi="Times New Roman" w:cs="Times New Roman"/>
          <w:b/>
          <w:sz w:val="24"/>
          <w:szCs w:val="24"/>
          <w:u w:val="single"/>
        </w:rPr>
      </w:pPr>
      <w:r w:rsidRPr="00A91892">
        <w:rPr>
          <w:rFonts w:ascii="Times New Roman" w:hAnsi="Times New Roman" w:cs="Times New Roman"/>
          <w:b/>
          <w:sz w:val="24"/>
          <w:szCs w:val="24"/>
          <w:u w:val="single"/>
        </w:rPr>
        <w:t xml:space="preserve">ANEXO N° </w:t>
      </w:r>
      <w:r w:rsidR="00C65E4B">
        <w:rPr>
          <w:rFonts w:ascii="Times New Roman" w:hAnsi="Times New Roman" w:cs="Times New Roman"/>
          <w:b/>
          <w:sz w:val="24"/>
          <w:szCs w:val="24"/>
          <w:u w:val="single"/>
        </w:rPr>
        <w:t>3</w:t>
      </w:r>
    </w:p>
    <w:p w:rsidR="00773764" w:rsidRPr="00016D74" w:rsidRDefault="00773764" w:rsidP="00773764">
      <w:pPr>
        <w:spacing w:line="240" w:lineRule="auto"/>
        <w:contextualSpacing/>
        <w:jc w:val="center"/>
        <w:rPr>
          <w:rFonts w:ascii="Times New Roman" w:hAnsi="Times New Roman" w:cs="Times New Roman"/>
          <w:b/>
          <w:sz w:val="12"/>
          <w:szCs w:val="24"/>
          <w:u w:val="single"/>
        </w:rPr>
      </w:pPr>
    </w:p>
    <w:p w:rsidR="00773764" w:rsidRDefault="00773764" w:rsidP="00773764">
      <w:pPr>
        <w:spacing w:line="240" w:lineRule="auto"/>
        <w:contextualSpacing/>
        <w:jc w:val="center"/>
        <w:rPr>
          <w:rFonts w:ascii="Times New Roman" w:hAnsi="Times New Roman" w:cs="Times New Roman"/>
          <w:b/>
          <w:noProof/>
          <w:sz w:val="12"/>
          <w:szCs w:val="24"/>
          <w:u w:val="single"/>
        </w:rPr>
      </w:pPr>
      <w:r>
        <w:rPr>
          <w:rFonts w:ascii="Times New Roman" w:hAnsi="Times New Roman" w:cs="Times New Roman"/>
          <w:b/>
          <w:noProof/>
          <w:sz w:val="12"/>
          <w:szCs w:val="24"/>
          <w:u w:val="single"/>
          <w:lang w:val="es-ES" w:eastAsia="es-ES"/>
        </w:rPr>
        <mc:AlternateContent>
          <mc:Choice Requires="wps">
            <w:drawing>
              <wp:anchor distT="0" distB="0" distL="114300" distR="114300" simplePos="0" relativeHeight="251777024" behindDoc="0" locked="0" layoutInCell="1" allowOverlap="1" wp14:anchorId="77A7D266" wp14:editId="7C3F8ADD">
                <wp:simplePos x="0" y="0"/>
                <wp:positionH relativeFrom="column">
                  <wp:posOffset>4320540</wp:posOffset>
                </wp:positionH>
                <wp:positionV relativeFrom="paragraph">
                  <wp:posOffset>-137160</wp:posOffset>
                </wp:positionV>
                <wp:extent cx="1619250" cy="342900"/>
                <wp:effectExtent l="0" t="0" r="19050" b="19050"/>
                <wp:wrapNone/>
                <wp:docPr id="14" name="14 Cuadro de texto"/>
                <wp:cNvGraphicFramePr/>
                <a:graphic xmlns:a="http://schemas.openxmlformats.org/drawingml/2006/main">
                  <a:graphicData uri="http://schemas.microsoft.com/office/word/2010/wordprocessingShape">
                    <wps:wsp>
                      <wps:cNvSpPr txBox="1"/>
                      <wps:spPr>
                        <a:xfrm>
                          <a:off x="0" y="0"/>
                          <a:ext cx="1619250" cy="3429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30958" w:rsidRPr="001E24A7" w:rsidRDefault="00930958" w:rsidP="00773764">
                            <w:pPr>
                              <w:jc w:val="center"/>
                              <w:rPr>
                                <w:sz w:val="28"/>
                                <w:lang w:val="es-ES"/>
                              </w:rPr>
                            </w:pPr>
                            <w:r w:rsidRPr="001E24A7">
                              <w:rPr>
                                <w:sz w:val="28"/>
                                <w:lang w:val="es-ES"/>
                              </w:rPr>
                              <w:t xml:space="preserve">Formulario </w:t>
                            </w:r>
                            <w:r>
                              <w:rPr>
                                <w:sz w:val="28"/>
                                <w:lang w:val="es-ES"/>
                              </w:rPr>
                              <w:t xml:space="preserve">– </w:t>
                            </w:r>
                            <w:r w:rsidRPr="001E24A7">
                              <w:rPr>
                                <w:sz w:val="28"/>
                                <w:lang w:val="es-ES"/>
                              </w:rPr>
                              <w:t>00</w:t>
                            </w:r>
                            <w:r>
                              <w:rPr>
                                <w:sz w:val="28"/>
                                <w:lang w:val="es-E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4 Cuadro de texto" o:spid="_x0000_s1033" type="#_x0000_t202" style="position:absolute;left:0;text-align:left;margin-left:340.2pt;margin-top:-10.8pt;width:127.5pt;height:27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" fillcolor="white [3201]" strokecolor="black [3200]" strokeweight=".25pt">
                <v:textbox>
                  <w:txbxContent>
                    <w:p w:rsidR="00930958" w:rsidRPr="001E24A7" w:rsidRDefault="00930958" w:rsidP="00773764">
                      <w:pPr>
                        <w:jc w:val="center"/>
                        <w:rPr>
                          <w:sz w:val="28"/>
                          <w:lang w:val="es-ES"/>
                        </w:rPr>
                      </w:pPr>
                      <w:r w:rsidRPr="001E24A7">
                        <w:rPr>
                          <w:sz w:val="28"/>
                          <w:lang w:val="es-ES"/>
                        </w:rPr>
                        <w:t xml:space="preserve">Formulario </w:t>
                      </w:r>
                      <w:r>
                        <w:rPr>
                          <w:sz w:val="28"/>
                          <w:lang w:val="es-ES"/>
                        </w:rPr>
                        <w:t xml:space="preserve">– </w:t>
                      </w:r>
                      <w:r w:rsidRPr="001E24A7">
                        <w:rPr>
                          <w:sz w:val="28"/>
                          <w:lang w:val="es-ES"/>
                        </w:rPr>
                        <w:t>00</w:t>
                      </w:r>
                      <w:r>
                        <w:rPr>
                          <w:sz w:val="28"/>
                          <w:lang w:val="es-ES"/>
                        </w:rPr>
                        <w:t>2</w:t>
                      </w:r>
                    </w:p>
                  </w:txbxContent>
                </v:textbox>
              </v:shape>
            </w:pict>
          </mc:Fallback>
        </mc:AlternateContent>
      </w:r>
      <w:r>
        <w:rPr>
          <w:rFonts w:ascii="Times New Roman" w:hAnsi="Times New Roman" w:cs="Times New Roman"/>
          <w:b/>
          <w:noProof/>
          <w:sz w:val="12"/>
          <w:szCs w:val="24"/>
          <w:u w:val="single"/>
          <w:lang w:val="es-ES" w:eastAsia="es-ES"/>
        </w:rPr>
        <w:drawing>
          <wp:anchor distT="0" distB="0" distL="114300" distR="114300" simplePos="0" relativeHeight="251776000" behindDoc="1" locked="0" layoutInCell="1" allowOverlap="1" wp14:anchorId="2CBF2B36" wp14:editId="3CE971E3">
            <wp:simplePos x="0" y="0"/>
            <wp:positionH relativeFrom="column">
              <wp:posOffset>1985645</wp:posOffset>
            </wp:positionH>
            <wp:positionV relativeFrom="paragraph">
              <wp:posOffset>-290830</wp:posOffset>
            </wp:positionV>
            <wp:extent cx="1529080" cy="733425"/>
            <wp:effectExtent l="0" t="0" r="0" b="9525"/>
            <wp:wrapThrough wrapText="bothSides">
              <wp:wrapPolygon edited="0">
                <wp:start x="0" y="0"/>
                <wp:lineTo x="0" y="21319"/>
                <wp:lineTo x="21259" y="21319"/>
                <wp:lineTo x="21259" y="0"/>
                <wp:lineTo x="0" y="0"/>
              </wp:wrapPolygon>
            </wp:wrapThrough>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las-2.jpg"/>
                    <pic:cNvPicPr/>
                  </pic:nvPicPr>
                  <pic:blipFill>
                    <a:blip r:embed="rId10">
                      <a:extLst>
                        <a:ext uri="{28A0092B-C50C-407E-A947-70E740481C1C}">
                          <a14:useLocalDpi xmlns:a14="http://schemas.microsoft.com/office/drawing/2010/main" val="0"/>
                        </a:ext>
                      </a:extLst>
                    </a:blip>
                    <a:stretch>
                      <a:fillRect/>
                    </a:stretch>
                  </pic:blipFill>
                  <pic:spPr>
                    <a:xfrm>
                      <a:off x="0" y="0"/>
                      <a:ext cx="1529080" cy="733425"/>
                    </a:xfrm>
                    <a:prstGeom prst="rect">
                      <a:avLst/>
                    </a:prstGeom>
                    <a:ln>
                      <a:noFill/>
                    </a:ln>
                    <a:effectLst/>
                  </pic:spPr>
                </pic:pic>
              </a:graphicData>
            </a:graphic>
            <wp14:sizeRelH relativeFrom="page">
              <wp14:pctWidth>0</wp14:pctWidth>
            </wp14:sizeRelH>
            <wp14:sizeRelV relativeFrom="page">
              <wp14:pctHeight>0</wp14:pctHeight>
            </wp14:sizeRelV>
          </wp:anchor>
        </w:drawing>
      </w:r>
    </w:p>
    <w:p w:rsidR="00773764" w:rsidRDefault="00773764" w:rsidP="00773764">
      <w:pPr>
        <w:spacing w:line="240" w:lineRule="auto"/>
        <w:contextualSpacing/>
        <w:jc w:val="center"/>
        <w:rPr>
          <w:rFonts w:ascii="Times New Roman" w:hAnsi="Times New Roman" w:cs="Times New Roman"/>
          <w:b/>
          <w:noProof/>
          <w:sz w:val="12"/>
          <w:szCs w:val="24"/>
          <w:u w:val="single"/>
        </w:rPr>
      </w:pPr>
    </w:p>
    <w:p w:rsidR="00773764" w:rsidRDefault="00773764" w:rsidP="00773764">
      <w:pPr>
        <w:spacing w:line="240" w:lineRule="auto"/>
        <w:contextualSpacing/>
        <w:jc w:val="center"/>
        <w:rPr>
          <w:rFonts w:ascii="Times New Roman" w:hAnsi="Times New Roman" w:cs="Times New Roman"/>
          <w:b/>
          <w:noProof/>
          <w:sz w:val="12"/>
          <w:szCs w:val="24"/>
          <w:u w:val="single"/>
        </w:rPr>
      </w:pPr>
    </w:p>
    <w:p w:rsidR="00773764" w:rsidRDefault="00773764" w:rsidP="00773764">
      <w:pPr>
        <w:spacing w:line="240" w:lineRule="auto"/>
        <w:contextualSpacing/>
        <w:jc w:val="center"/>
        <w:rPr>
          <w:rFonts w:ascii="Times New Roman" w:hAnsi="Times New Roman" w:cs="Times New Roman"/>
          <w:b/>
          <w:noProof/>
          <w:sz w:val="12"/>
          <w:szCs w:val="24"/>
          <w:u w:val="single"/>
        </w:rPr>
      </w:pPr>
    </w:p>
    <w:p w:rsidR="00773764" w:rsidRDefault="00773764" w:rsidP="00773764">
      <w:pPr>
        <w:spacing w:line="240" w:lineRule="auto"/>
        <w:contextualSpacing/>
        <w:jc w:val="center"/>
        <w:rPr>
          <w:rFonts w:ascii="Times New Roman" w:hAnsi="Times New Roman" w:cs="Times New Roman"/>
          <w:b/>
          <w:noProof/>
          <w:sz w:val="12"/>
          <w:szCs w:val="24"/>
          <w:u w:val="single"/>
        </w:rPr>
      </w:pPr>
    </w:p>
    <w:p w:rsidR="00773764" w:rsidRDefault="00773764" w:rsidP="00773764">
      <w:pPr>
        <w:spacing w:line="240" w:lineRule="auto"/>
        <w:contextualSpacing/>
        <w:jc w:val="center"/>
        <w:rPr>
          <w:rFonts w:ascii="Times New Roman" w:hAnsi="Times New Roman" w:cs="Times New Roman"/>
          <w:b/>
          <w:noProof/>
          <w:sz w:val="12"/>
          <w:szCs w:val="24"/>
          <w:u w:val="single"/>
        </w:rPr>
      </w:pPr>
    </w:p>
    <w:p w:rsidR="00773764" w:rsidRPr="00F61C98" w:rsidRDefault="00773764" w:rsidP="00773764">
      <w:pPr>
        <w:spacing w:line="240" w:lineRule="auto"/>
        <w:contextualSpacing/>
        <w:jc w:val="center"/>
        <w:rPr>
          <w:rFonts w:ascii="Calibri" w:hAnsi="Calibri" w:cs="Calibri"/>
          <w:b/>
          <w:sz w:val="28"/>
          <w:szCs w:val="24"/>
        </w:rPr>
      </w:pPr>
      <w:r w:rsidRPr="00F61C98">
        <w:rPr>
          <w:rFonts w:ascii="Calibri" w:hAnsi="Calibri" w:cs="Calibri"/>
          <w:b/>
          <w:sz w:val="28"/>
          <w:szCs w:val="24"/>
        </w:rPr>
        <w:t>UNIVERSIDAD ESPECIALIZADA DE LAS AMÉRICAS</w:t>
      </w:r>
    </w:p>
    <w:p w:rsidR="00773764" w:rsidRDefault="00773764" w:rsidP="00773764">
      <w:pPr>
        <w:spacing w:line="240" w:lineRule="auto"/>
        <w:contextualSpacing/>
        <w:jc w:val="center"/>
        <w:rPr>
          <w:rFonts w:ascii="Times New Roman" w:hAnsi="Times New Roman" w:cs="Times New Roman"/>
          <w:szCs w:val="24"/>
        </w:rPr>
      </w:pPr>
      <w:r w:rsidRPr="00D91078">
        <w:rPr>
          <w:rFonts w:ascii="Times New Roman" w:hAnsi="Times New Roman" w:cs="Times New Roman"/>
          <w:szCs w:val="24"/>
        </w:rPr>
        <w:t>Dirección de Cooperación Técnica y Relaciones Internacionales</w:t>
      </w:r>
    </w:p>
    <w:p w:rsidR="00773764" w:rsidRPr="00A13F81" w:rsidRDefault="00773764" w:rsidP="00A13F81">
      <w:pPr>
        <w:pStyle w:val="Ttulo1"/>
        <w:spacing w:before="120"/>
        <w:jc w:val="center"/>
        <w:rPr>
          <w:rFonts w:ascii="Arial" w:hAnsi="Arial" w:cs="Arial"/>
          <w:b w:val="0"/>
          <w:sz w:val="26"/>
          <w:szCs w:val="26"/>
        </w:rPr>
      </w:pPr>
      <w:bookmarkStart w:id="20" w:name="_Toc424209737"/>
      <w:r w:rsidRPr="00A13F81">
        <w:rPr>
          <w:rFonts w:ascii="Arial" w:hAnsi="Arial" w:cs="Arial"/>
          <w:sz w:val="26"/>
          <w:szCs w:val="26"/>
        </w:rPr>
        <w:t>FORMULARIO  PARA SEGUIMIENTO Y EVALUACIÓN DE</w:t>
      </w:r>
      <w:bookmarkEnd w:id="20"/>
    </w:p>
    <w:p w:rsidR="00773764" w:rsidRPr="00A13F81" w:rsidRDefault="00773764" w:rsidP="00773764">
      <w:pPr>
        <w:spacing w:line="240" w:lineRule="auto"/>
        <w:contextualSpacing/>
        <w:jc w:val="center"/>
        <w:rPr>
          <w:rFonts w:ascii="Arial" w:hAnsi="Arial" w:cs="Arial"/>
          <w:b/>
          <w:color w:val="365F91" w:themeColor="accent1" w:themeShade="BF"/>
          <w:sz w:val="26"/>
          <w:szCs w:val="26"/>
        </w:rPr>
      </w:pPr>
      <w:r w:rsidRPr="00A13F81">
        <w:rPr>
          <w:rFonts w:ascii="Arial" w:hAnsi="Arial" w:cs="Arial"/>
          <w:b/>
          <w:color w:val="365F91" w:themeColor="accent1" w:themeShade="BF"/>
          <w:sz w:val="26"/>
          <w:szCs w:val="26"/>
        </w:rPr>
        <w:t>CONVENIOS E INSTRUMENTOS INTERNACIONALES</w:t>
      </w:r>
    </w:p>
    <w:p w:rsidR="00773764" w:rsidRPr="00A758C4" w:rsidRDefault="00773764" w:rsidP="00773764">
      <w:pPr>
        <w:pStyle w:val="Prrafodelista"/>
        <w:tabs>
          <w:tab w:val="right" w:pos="8838"/>
        </w:tabs>
        <w:spacing w:line="240" w:lineRule="auto"/>
        <w:rPr>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310"/>
      </w:tblGrid>
      <w:tr w:rsidR="00773764" w:rsidTr="00930958">
        <w:tc>
          <w:tcPr>
            <w:tcW w:w="2518" w:type="dxa"/>
          </w:tcPr>
          <w:p w:rsidR="00773764" w:rsidRPr="00A633E6" w:rsidRDefault="00773764" w:rsidP="00930958">
            <w:pPr>
              <w:tabs>
                <w:tab w:val="right" w:pos="8838"/>
              </w:tabs>
              <w:contextualSpacing/>
              <w:rPr>
                <w:b/>
                <w:sz w:val="24"/>
              </w:rPr>
            </w:pPr>
            <w:r w:rsidRPr="00A633E6">
              <w:rPr>
                <w:b/>
                <w:sz w:val="24"/>
              </w:rPr>
              <w:t>Nombre del Decanato</w:t>
            </w:r>
          </w:p>
        </w:tc>
        <w:tc>
          <w:tcPr>
            <w:tcW w:w="6310" w:type="dxa"/>
            <w:tcBorders>
              <w:bottom w:val="single" w:sz="4" w:space="0" w:color="auto"/>
            </w:tcBorders>
          </w:tcPr>
          <w:p w:rsidR="00773764" w:rsidRDefault="00773764" w:rsidP="00930958">
            <w:pPr>
              <w:tabs>
                <w:tab w:val="right" w:pos="8838"/>
              </w:tabs>
              <w:contextualSpacing/>
              <w:rPr>
                <w:sz w:val="24"/>
              </w:rPr>
            </w:pPr>
          </w:p>
        </w:tc>
      </w:tr>
    </w:tbl>
    <w:p w:rsidR="00773764" w:rsidRDefault="00773764" w:rsidP="00773764">
      <w:pPr>
        <w:tabs>
          <w:tab w:val="right" w:pos="8838"/>
        </w:tabs>
        <w:spacing w:line="240" w:lineRule="auto"/>
        <w:contextualSpacing/>
        <w:rPr>
          <w:sz w:val="24"/>
        </w:rPr>
      </w:pPr>
    </w:p>
    <w:tbl>
      <w:tblPr>
        <w:tblStyle w:val="Tablaconcuadrcula"/>
        <w:tblW w:w="8915" w:type="dxa"/>
        <w:tblLook w:val="04A0" w:firstRow="1" w:lastRow="0" w:firstColumn="1" w:lastColumn="0" w:noHBand="0" w:noVBand="1"/>
      </w:tblPr>
      <w:tblGrid>
        <w:gridCol w:w="2971"/>
        <w:gridCol w:w="2972"/>
        <w:gridCol w:w="2972"/>
      </w:tblGrid>
      <w:tr w:rsidR="00773764" w:rsidTr="00930958">
        <w:trPr>
          <w:trHeight w:val="482"/>
        </w:trPr>
        <w:tc>
          <w:tcPr>
            <w:tcW w:w="2971" w:type="dxa"/>
            <w:vMerge w:val="restart"/>
            <w:vAlign w:val="center"/>
          </w:tcPr>
          <w:p w:rsidR="00773764" w:rsidRPr="00A633E6" w:rsidRDefault="00773764" w:rsidP="00930958">
            <w:pPr>
              <w:tabs>
                <w:tab w:val="right" w:pos="8838"/>
              </w:tabs>
              <w:contextualSpacing/>
              <w:jc w:val="center"/>
              <w:rPr>
                <w:b/>
                <w:sz w:val="24"/>
              </w:rPr>
            </w:pPr>
            <w:r w:rsidRPr="00A633E6">
              <w:rPr>
                <w:b/>
                <w:sz w:val="24"/>
              </w:rPr>
              <w:t xml:space="preserve">Participantes </w:t>
            </w:r>
          </w:p>
        </w:tc>
        <w:tc>
          <w:tcPr>
            <w:tcW w:w="2972" w:type="dxa"/>
            <w:vAlign w:val="center"/>
          </w:tcPr>
          <w:p w:rsidR="00773764" w:rsidRPr="00A633E6" w:rsidRDefault="00773764" w:rsidP="00930958">
            <w:pPr>
              <w:tabs>
                <w:tab w:val="right" w:pos="8838"/>
              </w:tabs>
              <w:contextualSpacing/>
              <w:jc w:val="center"/>
              <w:rPr>
                <w:b/>
                <w:sz w:val="24"/>
              </w:rPr>
            </w:pPr>
            <w:r w:rsidRPr="00A633E6">
              <w:rPr>
                <w:b/>
                <w:sz w:val="24"/>
              </w:rPr>
              <w:t>Nombres</w:t>
            </w:r>
          </w:p>
        </w:tc>
        <w:tc>
          <w:tcPr>
            <w:tcW w:w="2972" w:type="dxa"/>
            <w:vAlign w:val="center"/>
          </w:tcPr>
          <w:p w:rsidR="00773764" w:rsidRPr="00A633E6" w:rsidRDefault="00773764" w:rsidP="00930958">
            <w:pPr>
              <w:tabs>
                <w:tab w:val="right" w:pos="8838"/>
              </w:tabs>
              <w:contextualSpacing/>
              <w:jc w:val="center"/>
              <w:rPr>
                <w:b/>
                <w:sz w:val="24"/>
              </w:rPr>
            </w:pPr>
            <w:r>
              <w:rPr>
                <w:b/>
                <w:sz w:val="24"/>
              </w:rPr>
              <w:t>C</w:t>
            </w:r>
            <w:r w:rsidRPr="00A633E6">
              <w:rPr>
                <w:b/>
                <w:sz w:val="24"/>
              </w:rPr>
              <w:t>argos y dependencias</w:t>
            </w:r>
          </w:p>
        </w:tc>
      </w:tr>
      <w:tr w:rsidR="00773764" w:rsidTr="00930958">
        <w:trPr>
          <w:trHeight w:val="1582"/>
        </w:trPr>
        <w:tc>
          <w:tcPr>
            <w:tcW w:w="2971" w:type="dxa"/>
            <w:vMerge/>
          </w:tcPr>
          <w:p w:rsidR="00773764" w:rsidRDefault="00773764" w:rsidP="00930958">
            <w:pPr>
              <w:tabs>
                <w:tab w:val="right" w:pos="8838"/>
              </w:tabs>
              <w:contextualSpacing/>
              <w:rPr>
                <w:sz w:val="24"/>
              </w:rPr>
            </w:pPr>
          </w:p>
        </w:tc>
        <w:tc>
          <w:tcPr>
            <w:tcW w:w="2972" w:type="dxa"/>
          </w:tcPr>
          <w:p w:rsidR="00773764" w:rsidRDefault="00773764" w:rsidP="00930958">
            <w:pPr>
              <w:tabs>
                <w:tab w:val="right" w:pos="8838"/>
              </w:tabs>
              <w:contextualSpacing/>
              <w:rPr>
                <w:sz w:val="24"/>
              </w:rPr>
            </w:pPr>
          </w:p>
        </w:tc>
        <w:tc>
          <w:tcPr>
            <w:tcW w:w="2972" w:type="dxa"/>
          </w:tcPr>
          <w:p w:rsidR="00773764" w:rsidRDefault="00773764" w:rsidP="00930958">
            <w:pPr>
              <w:tabs>
                <w:tab w:val="right" w:pos="8838"/>
              </w:tabs>
              <w:contextualSpacing/>
              <w:rPr>
                <w:sz w:val="24"/>
              </w:rPr>
            </w:pPr>
          </w:p>
        </w:tc>
      </w:tr>
    </w:tbl>
    <w:p w:rsidR="00773764" w:rsidRDefault="00773764" w:rsidP="00773764">
      <w:pPr>
        <w:tabs>
          <w:tab w:val="right" w:pos="8838"/>
        </w:tabs>
        <w:spacing w:line="240" w:lineRule="auto"/>
        <w:contextualSpacing/>
        <w:rPr>
          <w:sz w:val="24"/>
        </w:rPr>
      </w:pPr>
    </w:p>
    <w:tbl>
      <w:tblPr>
        <w:tblStyle w:val="Tablaconcuadrcula"/>
        <w:tblW w:w="8926" w:type="dxa"/>
        <w:tblLook w:val="04A0" w:firstRow="1" w:lastRow="0" w:firstColumn="1" w:lastColumn="0" w:noHBand="0" w:noVBand="1"/>
      </w:tblPr>
      <w:tblGrid>
        <w:gridCol w:w="8926"/>
      </w:tblGrid>
      <w:tr w:rsidR="00773764" w:rsidRPr="00A633E6" w:rsidTr="00930958">
        <w:tc>
          <w:tcPr>
            <w:tcW w:w="8926" w:type="dxa"/>
          </w:tcPr>
          <w:p w:rsidR="00773764" w:rsidRPr="00A633E6" w:rsidRDefault="00773764" w:rsidP="00930958">
            <w:pPr>
              <w:tabs>
                <w:tab w:val="right" w:pos="8838"/>
              </w:tabs>
              <w:contextualSpacing/>
              <w:rPr>
                <w:b/>
                <w:sz w:val="24"/>
              </w:rPr>
            </w:pPr>
            <w:r w:rsidRPr="00A633E6">
              <w:rPr>
                <w:b/>
                <w:sz w:val="24"/>
              </w:rPr>
              <w:t>Convenio o Acuerdo internacional</w:t>
            </w:r>
          </w:p>
        </w:tc>
      </w:tr>
      <w:tr w:rsidR="00773764" w:rsidTr="00930958">
        <w:trPr>
          <w:trHeight w:val="1939"/>
        </w:trPr>
        <w:tc>
          <w:tcPr>
            <w:tcW w:w="8926" w:type="dxa"/>
          </w:tcPr>
          <w:p w:rsidR="00773764" w:rsidRDefault="00773764" w:rsidP="00930958">
            <w:pPr>
              <w:tabs>
                <w:tab w:val="right" w:pos="8838"/>
              </w:tabs>
              <w:contextualSpacing/>
              <w:rPr>
                <w:sz w:val="24"/>
              </w:rPr>
            </w:pPr>
          </w:p>
        </w:tc>
      </w:tr>
    </w:tbl>
    <w:p w:rsidR="00773764" w:rsidRDefault="00773764" w:rsidP="00773764">
      <w:pPr>
        <w:tabs>
          <w:tab w:val="right" w:pos="8838"/>
        </w:tabs>
        <w:spacing w:line="240" w:lineRule="auto"/>
        <w:contextualSpacing/>
        <w:rPr>
          <w:sz w:val="24"/>
        </w:rPr>
      </w:pPr>
    </w:p>
    <w:tbl>
      <w:tblPr>
        <w:tblStyle w:val="Tablaconcuadrcula"/>
        <w:tblW w:w="0" w:type="auto"/>
        <w:tblLook w:val="04A0" w:firstRow="1" w:lastRow="0" w:firstColumn="1" w:lastColumn="0" w:noHBand="0" w:noVBand="1"/>
      </w:tblPr>
      <w:tblGrid>
        <w:gridCol w:w="8897"/>
      </w:tblGrid>
      <w:tr w:rsidR="00773764" w:rsidRPr="00A633E6" w:rsidTr="00930958">
        <w:tc>
          <w:tcPr>
            <w:tcW w:w="8897" w:type="dxa"/>
          </w:tcPr>
          <w:p w:rsidR="00773764" w:rsidRPr="00A633E6" w:rsidRDefault="00773764" w:rsidP="00930958">
            <w:pPr>
              <w:tabs>
                <w:tab w:val="right" w:pos="8838"/>
              </w:tabs>
              <w:contextualSpacing/>
              <w:rPr>
                <w:b/>
                <w:sz w:val="24"/>
              </w:rPr>
            </w:pPr>
            <w:r w:rsidRPr="00A633E6">
              <w:rPr>
                <w:b/>
                <w:sz w:val="24"/>
              </w:rPr>
              <w:t>Actividades realizadas:</w:t>
            </w:r>
          </w:p>
          <w:p w:rsidR="00773764" w:rsidRPr="00A633E6" w:rsidRDefault="00773764" w:rsidP="00930958">
            <w:pPr>
              <w:tabs>
                <w:tab w:val="right" w:pos="8838"/>
              </w:tabs>
              <w:contextualSpacing/>
              <w:rPr>
                <w:b/>
                <w:sz w:val="24"/>
              </w:rPr>
            </w:pPr>
            <w:r w:rsidRPr="00A633E6">
              <w:rPr>
                <w:b/>
                <w:sz w:val="24"/>
              </w:rPr>
              <w:t>Fecha y avances logrados (evidencias)</w:t>
            </w:r>
          </w:p>
        </w:tc>
      </w:tr>
      <w:tr w:rsidR="00773764" w:rsidRPr="00CF1D38" w:rsidTr="00930958">
        <w:trPr>
          <w:trHeight w:val="1493"/>
        </w:trPr>
        <w:tc>
          <w:tcPr>
            <w:tcW w:w="8897" w:type="dxa"/>
          </w:tcPr>
          <w:p w:rsidR="00773764" w:rsidRDefault="00773764" w:rsidP="00930958">
            <w:pPr>
              <w:tabs>
                <w:tab w:val="right" w:pos="8838"/>
              </w:tabs>
              <w:contextualSpacing/>
              <w:rPr>
                <w:sz w:val="24"/>
              </w:rPr>
            </w:pPr>
          </w:p>
          <w:p w:rsidR="00773764" w:rsidRDefault="00773764" w:rsidP="00930958">
            <w:pPr>
              <w:tabs>
                <w:tab w:val="right" w:pos="8838"/>
              </w:tabs>
              <w:contextualSpacing/>
              <w:rPr>
                <w:sz w:val="24"/>
              </w:rPr>
            </w:pPr>
          </w:p>
          <w:p w:rsidR="00773764" w:rsidRDefault="00773764" w:rsidP="00930958">
            <w:pPr>
              <w:tabs>
                <w:tab w:val="right" w:pos="8838"/>
              </w:tabs>
              <w:contextualSpacing/>
              <w:rPr>
                <w:sz w:val="24"/>
              </w:rPr>
            </w:pPr>
          </w:p>
          <w:p w:rsidR="00773764" w:rsidRDefault="00773764" w:rsidP="00930958">
            <w:pPr>
              <w:tabs>
                <w:tab w:val="right" w:pos="8838"/>
              </w:tabs>
              <w:contextualSpacing/>
              <w:rPr>
                <w:sz w:val="24"/>
              </w:rPr>
            </w:pPr>
          </w:p>
          <w:p w:rsidR="00773764" w:rsidRDefault="00773764" w:rsidP="00930958">
            <w:pPr>
              <w:tabs>
                <w:tab w:val="right" w:pos="8838"/>
              </w:tabs>
              <w:contextualSpacing/>
              <w:rPr>
                <w:sz w:val="24"/>
              </w:rPr>
            </w:pPr>
          </w:p>
          <w:p w:rsidR="00773764" w:rsidRDefault="00773764" w:rsidP="00930958">
            <w:pPr>
              <w:tabs>
                <w:tab w:val="right" w:pos="8838"/>
              </w:tabs>
              <w:contextualSpacing/>
              <w:rPr>
                <w:sz w:val="24"/>
              </w:rPr>
            </w:pPr>
          </w:p>
          <w:p w:rsidR="00773764" w:rsidRDefault="00773764" w:rsidP="00930958">
            <w:pPr>
              <w:tabs>
                <w:tab w:val="right" w:pos="8838"/>
              </w:tabs>
              <w:contextualSpacing/>
              <w:rPr>
                <w:sz w:val="24"/>
              </w:rPr>
            </w:pPr>
          </w:p>
          <w:p w:rsidR="00773764" w:rsidRDefault="00773764" w:rsidP="00930958">
            <w:pPr>
              <w:tabs>
                <w:tab w:val="right" w:pos="8838"/>
              </w:tabs>
              <w:contextualSpacing/>
              <w:rPr>
                <w:sz w:val="24"/>
              </w:rPr>
            </w:pPr>
          </w:p>
          <w:p w:rsidR="00773764" w:rsidRDefault="00773764" w:rsidP="00930958">
            <w:pPr>
              <w:tabs>
                <w:tab w:val="right" w:pos="8838"/>
              </w:tabs>
              <w:contextualSpacing/>
              <w:rPr>
                <w:sz w:val="24"/>
              </w:rPr>
            </w:pPr>
          </w:p>
        </w:tc>
      </w:tr>
    </w:tbl>
    <w:p w:rsidR="00773764" w:rsidRDefault="00773764" w:rsidP="00773764">
      <w:pPr>
        <w:tabs>
          <w:tab w:val="right" w:pos="8838"/>
        </w:tabs>
        <w:spacing w:line="240" w:lineRule="auto"/>
        <w:contextualSpacing/>
        <w:rPr>
          <w:sz w:val="24"/>
        </w:rPr>
      </w:pPr>
    </w:p>
    <w:p w:rsidR="00773764" w:rsidRDefault="00773764" w:rsidP="00773764">
      <w:pPr>
        <w:tabs>
          <w:tab w:val="right" w:pos="8838"/>
        </w:tabs>
        <w:spacing w:line="240" w:lineRule="auto"/>
        <w:contextualSpacing/>
        <w:rPr>
          <w:sz w:val="24"/>
        </w:rPr>
      </w:pPr>
    </w:p>
    <w:p w:rsidR="00773764" w:rsidRPr="00A91892" w:rsidRDefault="00773764" w:rsidP="00773764">
      <w:pPr>
        <w:tabs>
          <w:tab w:val="right" w:pos="8838"/>
        </w:tabs>
        <w:spacing w:line="240" w:lineRule="auto"/>
        <w:contextualSpacing/>
        <w:rPr>
          <w:sz w:val="24"/>
        </w:rPr>
      </w:pPr>
    </w:p>
    <w:tbl>
      <w:tblPr>
        <w:tblStyle w:val="Tablaconcuadrcula"/>
        <w:tblW w:w="0" w:type="auto"/>
        <w:tblLook w:val="04A0" w:firstRow="1" w:lastRow="0" w:firstColumn="1" w:lastColumn="0" w:noHBand="0" w:noVBand="1"/>
      </w:tblPr>
      <w:tblGrid>
        <w:gridCol w:w="4414"/>
        <w:gridCol w:w="4483"/>
      </w:tblGrid>
      <w:tr w:rsidR="00773764" w:rsidRPr="00CF1D38" w:rsidTr="00930958">
        <w:tc>
          <w:tcPr>
            <w:tcW w:w="4414" w:type="dxa"/>
          </w:tcPr>
          <w:p w:rsidR="00773764" w:rsidRPr="008A0195" w:rsidRDefault="00773764" w:rsidP="00930958">
            <w:pPr>
              <w:tabs>
                <w:tab w:val="right" w:pos="8838"/>
              </w:tabs>
              <w:spacing w:before="120"/>
              <w:jc w:val="center"/>
            </w:pPr>
            <w:r>
              <w:t>A</w:t>
            </w:r>
            <w:r w:rsidRPr="008A0195">
              <w:t>porte de la UDELAS</w:t>
            </w:r>
          </w:p>
        </w:tc>
        <w:tc>
          <w:tcPr>
            <w:tcW w:w="4483" w:type="dxa"/>
          </w:tcPr>
          <w:p w:rsidR="00773764" w:rsidRPr="008A0195" w:rsidRDefault="00773764" w:rsidP="00930958">
            <w:pPr>
              <w:tabs>
                <w:tab w:val="right" w:pos="8838"/>
              </w:tabs>
              <w:contextualSpacing/>
              <w:jc w:val="center"/>
            </w:pPr>
            <w:r>
              <w:t>Justificación</w:t>
            </w:r>
            <w:r w:rsidRPr="008A0195">
              <w:t xml:space="preserve"> para la renovación o terminación</w:t>
            </w:r>
            <w:r>
              <w:t xml:space="preserve"> del Convenio o A</w:t>
            </w:r>
            <w:r w:rsidRPr="008A0195">
              <w:t>cuerdo</w:t>
            </w:r>
          </w:p>
        </w:tc>
      </w:tr>
      <w:tr w:rsidR="00773764" w:rsidRPr="00CF1D38" w:rsidTr="00930958">
        <w:trPr>
          <w:trHeight w:val="1420"/>
        </w:trPr>
        <w:tc>
          <w:tcPr>
            <w:tcW w:w="4414" w:type="dxa"/>
          </w:tcPr>
          <w:p w:rsidR="00773764" w:rsidRDefault="00773764" w:rsidP="00930958">
            <w:pPr>
              <w:tabs>
                <w:tab w:val="right" w:pos="8838"/>
              </w:tabs>
              <w:contextualSpacing/>
              <w:rPr>
                <w:sz w:val="24"/>
              </w:rPr>
            </w:pPr>
          </w:p>
        </w:tc>
        <w:tc>
          <w:tcPr>
            <w:tcW w:w="4483" w:type="dxa"/>
          </w:tcPr>
          <w:p w:rsidR="00773764" w:rsidRDefault="00773764" w:rsidP="00930958">
            <w:pPr>
              <w:tabs>
                <w:tab w:val="right" w:pos="8838"/>
              </w:tabs>
              <w:contextualSpacing/>
              <w:rPr>
                <w:sz w:val="24"/>
              </w:rPr>
            </w:pPr>
          </w:p>
        </w:tc>
      </w:tr>
    </w:tbl>
    <w:p w:rsidR="00773764" w:rsidRPr="00A91892" w:rsidRDefault="00773764" w:rsidP="00773764">
      <w:pPr>
        <w:tabs>
          <w:tab w:val="right" w:pos="8838"/>
        </w:tabs>
        <w:spacing w:line="240" w:lineRule="auto"/>
        <w:contextualSpacing/>
        <w:rPr>
          <w:sz w:val="24"/>
        </w:rPr>
      </w:pPr>
    </w:p>
    <w:tbl>
      <w:tblPr>
        <w:tblStyle w:val="Tablaconcuadrcula"/>
        <w:tblW w:w="0" w:type="auto"/>
        <w:tblLook w:val="04A0" w:firstRow="1" w:lastRow="0" w:firstColumn="1" w:lastColumn="0" w:noHBand="0" w:noVBand="1"/>
      </w:tblPr>
      <w:tblGrid>
        <w:gridCol w:w="3256"/>
        <w:gridCol w:w="5641"/>
      </w:tblGrid>
      <w:tr w:rsidR="00773764" w:rsidTr="00930958">
        <w:trPr>
          <w:trHeight w:val="478"/>
        </w:trPr>
        <w:tc>
          <w:tcPr>
            <w:tcW w:w="3256" w:type="dxa"/>
          </w:tcPr>
          <w:p w:rsidR="00773764" w:rsidRPr="00A633E6" w:rsidRDefault="00773764" w:rsidP="00930958">
            <w:pPr>
              <w:tabs>
                <w:tab w:val="right" w:pos="8838"/>
              </w:tabs>
              <w:spacing w:before="120"/>
            </w:pPr>
            <w:r>
              <w:t>Revisada y aprob</w:t>
            </w:r>
            <w:r w:rsidRPr="008A0195">
              <w:t>ad</w:t>
            </w:r>
            <w:r>
              <w:t>o</w:t>
            </w:r>
            <w:r w:rsidRPr="008A0195">
              <w:t xml:space="preserve"> por:</w:t>
            </w:r>
          </w:p>
        </w:tc>
        <w:tc>
          <w:tcPr>
            <w:tcW w:w="5641" w:type="dxa"/>
          </w:tcPr>
          <w:p w:rsidR="00773764" w:rsidRDefault="00773764" w:rsidP="00930958">
            <w:pPr>
              <w:rPr>
                <w:sz w:val="24"/>
              </w:rPr>
            </w:pPr>
          </w:p>
        </w:tc>
      </w:tr>
    </w:tbl>
    <w:p w:rsidR="00773764" w:rsidRDefault="00773764" w:rsidP="00773764">
      <w:pPr>
        <w:rPr>
          <w:sz w:val="24"/>
        </w:rPr>
      </w:pPr>
    </w:p>
    <w:p w:rsidR="00773764" w:rsidRDefault="00773764" w:rsidP="00773764">
      <w:pPr>
        <w:rPr>
          <w:sz w:val="24"/>
        </w:rPr>
      </w:pPr>
      <w:r>
        <w:rPr>
          <w:sz w:val="24"/>
        </w:rPr>
        <w:t>Elaborado por:</w:t>
      </w:r>
    </w:p>
    <w:p w:rsidR="00773764" w:rsidRPr="00A91892" w:rsidRDefault="00773764" w:rsidP="00773764">
      <w:pPr>
        <w:pBdr>
          <w:bottom w:val="single" w:sz="4" w:space="1" w:color="auto"/>
        </w:pBdr>
        <w:rPr>
          <w:sz w:val="24"/>
        </w:rPr>
      </w:pPr>
    </w:p>
    <w:p w:rsidR="00773764" w:rsidRPr="00016D74" w:rsidRDefault="00773764" w:rsidP="00A91892">
      <w:pPr>
        <w:spacing w:line="240" w:lineRule="auto"/>
        <w:contextualSpacing/>
        <w:jc w:val="center"/>
        <w:rPr>
          <w:rFonts w:ascii="Times New Roman" w:hAnsi="Times New Roman" w:cs="Times New Roman"/>
          <w:b/>
          <w:sz w:val="12"/>
          <w:szCs w:val="24"/>
          <w:u w:val="single"/>
        </w:rPr>
      </w:pPr>
    </w:p>
    <w:sectPr w:rsidR="00773764" w:rsidRPr="00016D74" w:rsidSect="009C6B49">
      <w:headerReference w:type="even" r:id="rId12"/>
      <w:headerReference w:type="default" r:id="rId13"/>
      <w:footerReference w:type="default" r:id="rId14"/>
      <w:headerReference w:type="firs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083" w:rsidRDefault="00C62083" w:rsidP="009C6B49">
      <w:pPr>
        <w:spacing w:after="0" w:line="240" w:lineRule="auto"/>
      </w:pPr>
      <w:r>
        <w:separator/>
      </w:r>
    </w:p>
  </w:endnote>
  <w:endnote w:type="continuationSeparator" w:id="0">
    <w:p w:rsidR="00C62083" w:rsidRDefault="00C62083" w:rsidP="009C6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955265"/>
      <w:docPartObj>
        <w:docPartGallery w:val="Page Numbers (Bottom of Page)"/>
        <w:docPartUnique/>
      </w:docPartObj>
    </w:sdtPr>
    <w:sdtEndPr>
      <w:rPr>
        <w:color w:val="808080" w:themeColor="background1" w:themeShade="80"/>
        <w:spacing w:val="60"/>
        <w:lang w:val="es-ES"/>
      </w:rPr>
    </w:sdtEndPr>
    <w:sdtContent>
      <w:p w:rsidR="00930958" w:rsidRDefault="00930958">
        <w:pPr>
          <w:pStyle w:val="Piedepgina"/>
          <w:pBdr>
            <w:top w:val="single" w:sz="4" w:space="1" w:color="D9D9D9" w:themeColor="background1" w:themeShade="D9"/>
          </w:pBdr>
          <w:jc w:val="right"/>
        </w:pPr>
        <w:r>
          <w:fldChar w:fldCharType="begin"/>
        </w:r>
        <w:r>
          <w:instrText>PAGE   \* MERGEFORMAT</w:instrText>
        </w:r>
        <w:r>
          <w:fldChar w:fldCharType="separate"/>
        </w:r>
        <w:r w:rsidR="009857B6" w:rsidRPr="009857B6">
          <w:rPr>
            <w:noProof/>
            <w:lang w:val="es-ES"/>
          </w:rPr>
          <w:t>10</w:t>
        </w:r>
        <w:r>
          <w:fldChar w:fldCharType="end"/>
        </w:r>
        <w:r>
          <w:rPr>
            <w:lang w:val="es-ES"/>
          </w:rPr>
          <w:t xml:space="preserve"> | </w:t>
        </w:r>
        <w:r>
          <w:rPr>
            <w:color w:val="808080" w:themeColor="background1" w:themeShade="80"/>
            <w:spacing w:val="60"/>
            <w:lang w:val="es-ES"/>
          </w:rPr>
          <w:t>Página</w:t>
        </w:r>
      </w:p>
    </w:sdtContent>
  </w:sdt>
  <w:p w:rsidR="00930958" w:rsidRDefault="009309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083" w:rsidRDefault="00C62083" w:rsidP="009C6B49">
      <w:pPr>
        <w:spacing w:after="0" w:line="240" w:lineRule="auto"/>
      </w:pPr>
      <w:r>
        <w:separator/>
      </w:r>
    </w:p>
  </w:footnote>
  <w:footnote w:type="continuationSeparator" w:id="0">
    <w:p w:rsidR="00C62083" w:rsidRDefault="00C62083" w:rsidP="009C6B49">
      <w:pPr>
        <w:spacing w:after="0" w:line="240" w:lineRule="auto"/>
      </w:pPr>
      <w:r>
        <w:continuationSeparator/>
      </w:r>
    </w:p>
  </w:footnote>
  <w:footnote w:id="1">
    <w:p w:rsidR="00930958" w:rsidRPr="00B558AF" w:rsidRDefault="00930958" w:rsidP="00B558AF">
      <w:pPr>
        <w:pStyle w:val="Textonotapie"/>
        <w:ind w:left="142" w:hanging="142"/>
      </w:pPr>
      <w:r>
        <w:rPr>
          <w:rStyle w:val="Refdenotaalpie"/>
        </w:rPr>
        <w:footnoteRef/>
      </w:r>
      <w:r>
        <w:t xml:space="preserve"> Ver NEXO No. 1, GLOSARIO </w:t>
      </w:r>
      <w:r w:rsidRPr="00236530">
        <w:rPr>
          <w:sz w:val="16"/>
          <w:lang w:val="es-ES"/>
        </w:rPr>
        <w:t xml:space="preserve">preparado por Carlos Ma. De Allende y Guillermo Morones Díaz, julio de 2006 para la Red ANUIES (adaptado </w:t>
      </w:r>
      <w:r>
        <w:rPr>
          <w:sz w:val="16"/>
          <w:lang w:val="es-ES"/>
        </w:rPr>
        <w:t>para el uso de la presente GUÍA</w:t>
      </w:r>
      <w:r w:rsidRPr="00236530">
        <w:rPr>
          <w:sz w:val="16"/>
          <w:lang w:val="es-ES"/>
        </w:rPr>
        <w:t>)</w:t>
      </w:r>
    </w:p>
  </w:footnote>
  <w:footnote w:id="2">
    <w:p w:rsidR="00930958" w:rsidRPr="00AC5FBC" w:rsidRDefault="00930958">
      <w:pPr>
        <w:pStyle w:val="Textonotapie"/>
        <w:rPr>
          <w:lang w:val="es-ES"/>
        </w:rPr>
      </w:pPr>
      <w:r>
        <w:rPr>
          <w:rStyle w:val="Refdenotaalpie"/>
        </w:rPr>
        <w:footnoteRef/>
      </w:r>
      <w:r>
        <w:t xml:space="preserve"> </w:t>
      </w:r>
      <w:r w:rsidRPr="00664135">
        <w:rPr>
          <w:sz w:val="18"/>
          <w:szCs w:val="18"/>
        </w:rPr>
        <w:t xml:space="preserve">Anexo No. </w:t>
      </w:r>
      <w:r>
        <w:rPr>
          <w:sz w:val="18"/>
          <w:szCs w:val="18"/>
        </w:rPr>
        <w:t>2</w:t>
      </w:r>
      <w:r w:rsidRPr="00664135">
        <w:rPr>
          <w:sz w:val="18"/>
          <w:szCs w:val="18"/>
        </w:rPr>
        <w:t xml:space="preserve">, FORMULARIO 001 - </w:t>
      </w:r>
      <w:r w:rsidRPr="00664135">
        <w:rPr>
          <w:rFonts w:cstheme="minorHAnsi"/>
          <w:sz w:val="18"/>
          <w:szCs w:val="18"/>
        </w:rPr>
        <w:t>Para trámites de convenios e instrumentos internacionales</w:t>
      </w:r>
    </w:p>
  </w:footnote>
  <w:footnote w:id="3">
    <w:p w:rsidR="00930958" w:rsidRPr="00AC5FBC" w:rsidRDefault="00930958">
      <w:pPr>
        <w:pStyle w:val="Textonotapie"/>
        <w:rPr>
          <w:lang w:val="es-ES"/>
        </w:rPr>
      </w:pPr>
      <w:r>
        <w:rPr>
          <w:rStyle w:val="Refdenotaalpie"/>
        </w:rPr>
        <w:footnoteRef/>
      </w:r>
      <w:r>
        <w:t xml:space="preserve"> </w:t>
      </w:r>
      <w:r w:rsidRPr="00664135">
        <w:rPr>
          <w:sz w:val="18"/>
          <w:szCs w:val="18"/>
        </w:rPr>
        <w:t xml:space="preserve">ANEXO No. </w:t>
      </w:r>
      <w:r>
        <w:rPr>
          <w:sz w:val="18"/>
          <w:szCs w:val="18"/>
        </w:rPr>
        <w:t>3</w:t>
      </w:r>
      <w:r w:rsidRPr="00664135">
        <w:rPr>
          <w:sz w:val="18"/>
          <w:szCs w:val="18"/>
        </w:rPr>
        <w:t xml:space="preserve">, </w:t>
      </w:r>
      <w:r w:rsidRPr="00664135">
        <w:rPr>
          <w:sz w:val="18"/>
          <w:szCs w:val="18"/>
          <w:lang w:val="es-ES"/>
        </w:rPr>
        <w:t>FORMULARIO 002 - Para seguimiento y evaluación de Convenios e instrumentos internacionales</w:t>
      </w:r>
    </w:p>
  </w:footnote>
  <w:footnote w:id="4">
    <w:p w:rsidR="00930958" w:rsidRPr="00AC5FBC" w:rsidRDefault="00930958">
      <w:pPr>
        <w:pStyle w:val="Textonotapie"/>
        <w:rPr>
          <w:lang w:val="es-ES"/>
        </w:rPr>
      </w:pPr>
      <w:r>
        <w:rPr>
          <w:rStyle w:val="Refdenotaalpie"/>
        </w:rPr>
        <w:footnoteRef/>
      </w:r>
      <w:r>
        <w:t xml:space="preserve"> </w:t>
      </w:r>
      <w:r>
        <w:rPr>
          <w:lang w:val="es-ES"/>
        </w:rPr>
        <w:t>Ver ANEXO 2</w:t>
      </w:r>
    </w:p>
  </w:footnote>
  <w:footnote w:id="5">
    <w:p w:rsidR="00930958" w:rsidRPr="00622E42" w:rsidRDefault="00930958" w:rsidP="00C65E4B">
      <w:pPr>
        <w:pStyle w:val="Textonotapie"/>
        <w:ind w:left="142" w:hanging="142"/>
        <w:rPr>
          <w:lang w:val="es-ES"/>
        </w:rPr>
      </w:pPr>
      <w:r>
        <w:rPr>
          <w:rStyle w:val="Refdenotaalpie"/>
        </w:rPr>
        <w:footnoteRef/>
      </w:r>
      <w:r>
        <w:t xml:space="preserve"> </w:t>
      </w:r>
      <w:r w:rsidRPr="00236530">
        <w:rPr>
          <w:sz w:val="16"/>
          <w:lang w:val="es-ES"/>
        </w:rPr>
        <w:t xml:space="preserve">Glosario preparado por Carlos Ma. De Allende y Guillermo Morones Díaz, julio de 2006 para la Red ANUIES (adaptado al caso de Panamá)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58" w:rsidRDefault="009309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5" w:type="pct"/>
      <w:tblInd w:w="115" w:type="dxa"/>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7937"/>
      <w:gridCol w:w="1049"/>
    </w:tblGrid>
    <w:tr w:rsidR="00930958" w:rsidTr="009C6B49">
      <w:trPr>
        <w:trHeight w:val="288"/>
      </w:trPr>
      <w:tc>
        <w:tcPr>
          <w:tcW w:w="7937" w:type="dxa"/>
          <w:tcBorders>
            <w:bottom w:val="single" w:sz="4" w:space="0" w:color="auto"/>
            <w:right w:val="single" w:sz="4" w:space="0" w:color="auto"/>
          </w:tcBorders>
          <w:vAlign w:val="bottom"/>
        </w:tcPr>
        <w:p w:rsidR="00930958" w:rsidRPr="009C6B49" w:rsidRDefault="00930958" w:rsidP="009C6B49">
          <w:pPr>
            <w:pStyle w:val="Encabezado"/>
            <w:jc w:val="right"/>
            <w:rPr>
              <w:rFonts w:asciiTheme="majorHAnsi" w:eastAsiaTheme="majorEastAsia" w:hAnsiTheme="majorHAnsi" w:cstheme="majorBidi"/>
              <w:i/>
            </w:rPr>
          </w:pPr>
          <w:r>
            <w:rPr>
              <w:rFonts w:asciiTheme="majorHAnsi" w:eastAsiaTheme="majorEastAsia" w:hAnsiTheme="majorHAnsi" w:cstheme="majorBidi"/>
              <w:i/>
            </w:rPr>
            <w:t>G</w:t>
          </w:r>
          <w:r w:rsidRPr="009C6B49">
            <w:rPr>
              <w:rFonts w:asciiTheme="majorHAnsi" w:eastAsiaTheme="majorEastAsia" w:hAnsiTheme="majorHAnsi" w:cstheme="majorBidi"/>
              <w:i/>
            </w:rPr>
            <w:t>uía</w:t>
          </w:r>
          <w:r>
            <w:rPr>
              <w:rFonts w:asciiTheme="majorHAnsi" w:eastAsiaTheme="majorEastAsia" w:hAnsiTheme="majorHAnsi" w:cstheme="majorBidi"/>
              <w:i/>
            </w:rPr>
            <w:t xml:space="preserve"> para establecer Convenios y Acuerdos de Cooperación I</w:t>
          </w:r>
          <w:r w:rsidRPr="009C6B49">
            <w:rPr>
              <w:rFonts w:asciiTheme="majorHAnsi" w:eastAsiaTheme="majorEastAsia" w:hAnsiTheme="majorHAnsi" w:cstheme="majorBidi"/>
              <w:i/>
            </w:rPr>
            <w:t>nternacional</w:t>
          </w: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ño"/>
          <w:id w:val="77761609"/>
          <w:dataBinding w:prefixMappings="xmlns:ns0='http://schemas.microsoft.com/office/2006/coverPageProps'" w:xpath="/ns0:CoverPageProperties[1]/ns0:PublishDate[1]" w:storeItemID="{55AF091B-3C7A-41E3-B477-F2FDAA23CFDA}"/>
          <w:date w:fullDate="2015-01-01T00:00:00Z">
            <w:dateFormat w:val="yyyy"/>
            <w:lid w:val="es-ES"/>
            <w:storeMappedDataAs w:val="dateTime"/>
            <w:calendar w:val="gregorian"/>
          </w:date>
        </w:sdtPr>
        <w:sdtEndPr/>
        <w:sdtContent>
          <w:tc>
            <w:tcPr>
              <w:tcW w:w="1049" w:type="dxa"/>
              <w:tcBorders>
                <w:left w:val="single" w:sz="4" w:space="0" w:color="auto"/>
              </w:tcBorders>
            </w:tcPr>
            <w:p w:rsidR="00930958" w:rsidRDefault="00930958" w:rsidP="009C6B49">
              <w:pPr>
                <w:pStyle w:val="Encabezado"/>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930958" w:rsidRDefault="0093095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58" w:rsidRDefault="009309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0FD2"/>
    <w:multiLevelType w:val="multilevel"/>
    <w:tmpl w:val="9D38177E"/>
    <w:lvl w:ilvl="0">
      <w:start w:val="1"/>
      <w:numFmt w:val="bullet"/>
      <w:lvlText w:val=""/>
      <w:lvlJc w:val="left"/>
      <w:pPr>
        <w:tabs>
          <w:tab w:val="num" w:pos="1140"/>
        </w:tabs>
        <w:ind w:left="1140" w:hanging="360"/>
      </w:pPr>
      <w:rPr>
        <w:rFonts w:ascii="Wingdings" w:hAnsi="Wingdings"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1">
    <w:nsid w:val="07EC1E9D"/>
    <w:multiLevelType w:val="hybridMultilevel"/>
    <w:tmpl w:val="56045CA2"/>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08A95F83"/>
    <w:multiLevelType w:val="hybridMultilevel"/>
    <w:tmpl w:val="BD1A1F9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0BDF1C79"/>
    <w:multiLevelType w:val="multilevel"/>
    <w:tmpl w:val="C144F47A"/>
    <w:lvl w:ilvl="0">
      <w:start w:val="1"/>
      <w:numFmt w:val="bullet"/>
      <w:lvlText w:val=""/>
      <w:lvlJc w:val="left"/>
      <w:pPr>
        <w:tabs>
          <w:tab w:val="num" w:pos="1140"/>
        </w:tabs>
        <w:ind w:left="1140" w:hanging="360"/>
      </w:pPr>
      <w:rPr>
        <w:rFonts w:ascii="Wingdings" w:hAnsi="Wingdings" w:hint="default"/>
        <w:sz w:val="20"/>
      </w:rPr>
    </w:lvl>
    <w:lvl w:ilvl="1">
      <w:start w:val="1"/>
      <w:numFmt w:val="lowerLetter"/>
      <w:lvlText w:val="%2."/>
      <w:lvlJc w:val="left"/>
      <w:pPr>
        <w:ind w:left="1860" w:hanging="360"/>
      </w:pPr>
      <w:rPr>
        <w:rFonts w:hint="default"/>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4">
    <w:nsid w:val="0C640F26"/>
    <w:multiLevelType w:val="hybridMultilevel"/>
    <w:tmpl w:val="A904A466"/>
    <w:lvl w:ilvl="0" w:tplc="60ECB13E">
      <w:start w:val="1"/>
      <w:numFmt w:val="lowerLetter"/>
      <w:lvlText w:val="%1."/>
      <w:lvlJc w:val="left"/>
      <w:pPr>
        <w:ind w:left="375" w:hanging="375"/>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0C6540FF"/>
    <w:multiLevelType w:val="hybridMultilevel"/>
    <w:tmpl w:val="4DF05E26"/>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0CF13C45"/>
    <w:multiLevelType w:val="hybridMultilevel"/>
    <w:tmpl w:val="EC868246"/>
    <w:lvl w:ilvl="0" w:tplc="60ECB13E">
      <w:start w:val="1"/>
      <w:numFmt w:val="lowerLetter"/>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nsid w:val="15B879C1"/>
    <w:multiLevelType w:val="multilevel"/>
    <w:tmpl w:val="56A8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393F94"/>
    <w:multiLevelType w:val="hybridMultilevel"/>
    <w:tmpl w:val="ABB84216"/>
    <w:lvl w:ilvl="0" w:tplc="180A0005">
      <w:start w:val="1"/>
      <w:numFmt w:val="bullet"/>
      <w:lvlText w:val=""/>
      <w:lvlJc w:val="left"/>
      <w:pPr>
        <w:ind w:left="1068" w:hanging="360"/>
      </w:pPr>
      <w:rPr>
        <w:rFonts w:ascii="Wingdings" w:hAnsi="Wingdings" w:hint="default"/>
      </w:rPr>
    </w:lvl>
    <w:lvl w:ilvl="1" w:tplc="180A0003">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9">
    <w:nsid w:val="216D1AB7"/>
    <w:multiLevelType w:val="hybridMultilevel"/>
    <w:tmpl w:val="99BEA10C"/>
    <w:lvl w:ilvl="0" w:tplc="FC1699CA">
      <w:start w:val="1"/>
      <w:numFmt w:val="lowerLetter"/>
      <w:lvlText w:val="%1."/>
      <w:lvlJc w:val="left"/>
      <w:pPr>
        <w:ind w:left="784" w:hanging="360"/>
      </w:pPr>
      <w:rPr>
        <w:rFonts w:ascii="Arial" w:eastAsiaTheme="minorHAnsi" w:hAnsi="Arial" w:cs="Arial"/>
        <w:b/>
      </w:rPr>
    </w:lvl>
    <w:lvl w:ilvl="1" w:tplc="180A0019" w:tentative="1">
      <w:start w:val="1"/>
      <w:numFmt w:val="lowerLetter"/>
      <w:lvlText w:val="%2."/>
      <w:lvlJc w:val="left"/>
      <w:pPr>
        <w:ind w:left="1504" w:hanging="360"/>
      </w:pPr>
    </w:lvl>
    <w:lvl w:ilvl="2" w:tplc="180A001B" w:tentative="1">
      <w:start w:val="1"/>
      <w:numFmt w:val="lowerRoman"/>
      <w:lvlText w:val="%3."/>
      <w:lvlJc w:val="right"/>
      <w:pPr>
        <w:ind w:left="2224" w:hanging="180"/>
      </w:pPr>
    </w:lvl>
    <w:lvl w:ilvl="3" w:tplc="180A000F" w:tentative="1">
      <w:start w:val="1"/>
      <w:numFmt w:val="decimal"/>
      <w:lvlText w:val="%4."/>
      <w:lvlJc w:val="left"/>
      <w:pPr>
        <w:ind w:left="2944" w:hanging="360"/>
      </w:pPr>
    </w:lvl>
    <w:lvl w:ilvl="4" w:tplc="180A0019" w:tentative="1">
      <w:start w:val="1"/>
      <w:numFmt w:val="lowerLetter"/>
      <w:lvlText w:val="%5."/>
      <w:lvlJc w:val="left"/>
      <w:pPr>
        <w:ind w:left="3664" w:hanging="360"/>
      </w:pPr>
    </w:lvl>
    <w:lvl w:ilvl="5" w:tplc="180A001B" w:tentative="1">
      <w:start w:val="1"/>
      <w:numFmt w:val="lowerRoman"/>
      <w:lvlText w:val="%6."/>
      <w:lvlJc w:val="right"/>
      <w:pPr>
        <w:ind w:left="4384" w:hanging="180"/>
      </w:pPr>
    </w:lvl>
    <w:lvl w:ilvl="6" w:tplc="180A000F" w:tentative="1">
      <w:start w:val="1"/>
      <w:numFmt w:val="decimal"/>
      <w:lvlText w:val="%7."/>
      <w:lvlJc w:val="left"/>
      <w:pPr>
        <w:ind w:left="5104" w:hanging="360"/>
      </w:pPr>
    </w:lvl>
    <w:lvl w:ilvl="7" w:tplc="180A0019" w:tentative="1">
      <w:start w:val="1"/>
      <w:numFmt w:val="lowerLetter"/>
      <w:lvlText w:val="%8."/>
      <w:lvlJc w:val="left"/>
      <w:pPr>
        <w:ind w:left="5824" w:hanging="360"/>
      </w:pPr>
    </w:lvl>
    <w:lvl w:ilvl="8" w:tplc="180A001B" w:tentative="1">
      <w:start w:val="1"/>
      <w:numFmt w:val="lowerRoman"/>
      <w:lvlText w:val="%9."/>
      <w:lvlJc w:val="right"/>
      <w:pPr>
        <w:ind w:left="6544" w:hanging="180"/>
      </w:pPr>
    </w:lvl>
  </w:abstractNum>
  <w:abstractNum w:abstractNumId="10">
    <w:nsid w:val="25847FC4"/>
    <w:multiLevelType w:val="multilevel"/>
    <w:tmpl w:val="9858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0E19C6"/>
    <w:multiLevelType w:val="hybridMultilevel"/>
    <w:tmpl w:val="8A462584"/>
    <w:lvl w:ilvl="0" w:tplc="EBC0B094">
      <w:start w:val="1"/>
      <w:numFmt w:val="lowerLetter"/>
      <w:lvlText w:val="%1."/>
      <w:lvlJc w:val="left"/>
      <w:pPr>
        <w:ind w:left="375" w:hanging="375"/>
      </w:pPr>
      <w:rPr>
        <w:rFonts w:hint="default"/>
        <w:b/>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2">
    <w:nsid w:val="26276794"/>
    <w:multiLevelType w:val="hybridMultilevel"/>
    <w:tmpl w:val="ACD85624"/>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nsid w:val="28AC10CF"/>
    <w:multiLevelType w:val="hybridMultilevel"/>
    <w:tmpl w:val="6108E772"/>
    <w:lvl w:ilvl="0" w:tplc="B112AAE4">
      <w:start w:val="1"/>
      <w:numFmt w:val="lowerLetter"/>
      <w:lvlText w:val="%1."/>
      <w:lvlJc w:val="left"/>
      <w:pPr>
        <w:ind w:left="375" w:hanging="375"/>
      </w:pPr>
      <w:rPr>
        <w:rFonts w:hint="default"/>
        <w:b w:val="0"/>
        <w:i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nsid w:val="290B328C"/>
    <w:multiLevelType w:val="hybridMultilevel"/>
    <w:tmpl w:val="A3B02308"/>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nsid w:val="29F55B9D"/>
    <w:multiLevelType w:val="hybridMultilevel"/>
    <w:tmpl w:val="514A0D02"/>
    <w:lvl w:ilvl="0" w:tplc="60B6B2F8">
      <w:start w:val="1"/>
      <w:numFmt w:val="decimal"/>
      <w:lvlText w:val="%1."/>
      <w:lvlJc w:val="left"/>
      <w:pPr>
        <w:ind w:left="720" w:hanging="360"/>
      </w:pPr>
      <w:rPr>
        <w:rFonts w:ascii="Calibri" w:hAnsi="Calibri" w:cs="Calibri"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nsid w:val="2D5F5FD2"/>
    <w:multiLevelType w:val="hybridMultilevel"/>
    <w:tmpl w:val="C43CA4FA"/>
    <w:lvl w:ilvl="0" w:tplc="180A0001">
      <w:start w:val="1"/>
      <w:numFmt w:val="bullet"/>
      <w:lvlText w:val=""/>
      <w:lvlJc w:val="left"/>
      <w:pPr>
        <w:ind w:left="1860" w:hanging="360"/>
      </w:pPr>
      <w:rPr>
        <w:rFonts w:ascii="Symbol" w:hAnsi="Symbol" w:hint="default"/>
      </w:rPr>
    </w:lvl>
    <w:lvl w:ilvl="1" w:tplc="180A0005">
      <w:start w:val="1"/>
      <w:numFmt w:val="bullet"/>
      <w:lvlText w:val=""/>
      <w:lvlJc w:val="left"/>
      <w:pPr>
        <w:ind w:left="2580" w:hanging="360"/>
      </w:pPr>
      <w:rPr>
        <w:rFonts w:ascii="Wingdings" w:hAnsi="Wingdings" w:hint="default"/>
      </w:rPr>
    </w:lvl>
    <w:lvl w:ilvl="2" w:tplc="180A0005" w:tentative="1">
      <w:start w:val="1"/>
      <w:numFmt w:val="bullet"/>
      <w:lvlText w:val=""/>
      <w:lvlJc w:val="left"/>
      <w:pPr>
        <w:ind w:left="3300" w:hanging="360"/>
      </w:pPr>
      <w:rPr>
        <w:rFonts w:ascii="Wingdings" w:hAnsi="Wingdings" w:hint="default"/>
      </w:rPr>
    </w:lvl>
    <w:lvl w:ilvl="3" w:tplc="180A0001" w:tentative="1">
      <w:start w:val="1"/>
      <w:numFmt w:val="bullet"/>
      <w:lvlText w:val=""/>
      <w:lvlJc w:val="left"/>
      <w:pPr>
        <w:ind w:left="4020" w:hanging="360"/>
      </w:pPr>
      <w:rPr>
        <w:rFonts w:ascii="Symbol" w:hAnsi="Symbol" w:hint="default"/>
      </w:rPr>
    </w:lvl>
    <w:lvl w:ilvl="4" w:tplc="180A0003" w:tentative="1">
      <w:start w:val="1"/>
      <w:numFmt w:val="bullet"/>
      <w:lvlText w:val="o"/>
      <w:lvlJc w:val="left"/>
      <w:pPr>
        <w:ind w:left="4740" w:hanging="360"/>
      </w:pPr>
      <w:rPr>
        <w:rFonts w:ascii="Courier New" w:hAnsi="Courier New" w:cs="Courier New" w:hint="default"/>
      </w:rPr>
    </w:lvl>
    <w:lvl w:ilvl="5" w:tplc="180A0005" w:tentative="1">
      <w:start w:val="1"/>
      <w:numFmt w:val="bullet"/>
      <w:lvlText w:val=""/>
      <w:lvlJc w:val="left"/>
      <w:pPr>
        <w:ind w:left="5460" w:hanging="360"/>
      </w:pPr>
      <w:rPr>
        <w:rFonts w:ascii="Wingdings" w:hAnsi="Wingdings" w:hint="default"/>
      </w:rPr>
    </w:lvl>
    <w:lvl w:ilvl="6" w:tplc="180A0001" w:tentative="1">
      <w:start w:val="1"/>
      <w:numFmt w:val="bullet"/>
      <w:lvlText w:val=""/>
      <w:lvlJc w:val="left"/>
      <w:pPr>
        <w:ind w:left="6180" w:hanging="360"/>
      </w:pPr>
      <w:rPr>
        <w:rFonts w:ascii="Symbol" w:hAnsi="Symbol" w:hint="default"/>
      </w:rPr>
    </w:lvl>
    <w:lvl w:ilvl="7" w:tplc="180A0003" w:tentative="1">
      <w:start w:val="1"/>
      <w:numFmt w:val="bullet"/>
      <w:lvlText w:val="o"/>
      <w:lvlJc w:val="left"/>
      <w:pPr>
        <w:ind w:left="6900" w:hanging="360"/>
      </w:pPr>
      <w:rPr>
        <w:rFonts w:ascii="Courier New" w:hAnsi="Courier New" w:cs="Courier New" w:hint="default"/>
      </w:rPr>
    </w:lvl>
    <w:lvl w:ilvl="8" w:tplc="180A0005" w:tentative="1">
      <w:start w:val="1"/>
      <w:numFmt w:val="bullet"/>
      <w:lvlText w:val=""/>
      <w:lvlJc w:val="left"/>
      <w:pPr>
        <w:ind w:left="7620" w:hanging="360"/>
      </w:pPr>
      <w:rPr>
        <w:rFonts w:ascii="Wingdings" w:hAnsi="Wingdings" w:hint="default"/>
      </w:rPr>
    </w:lvl>
  </w:abstractNum>
  <w:abstractNum w:abstractNumId="17">
    <w:nsid w:val="2EF24723"/>
    <w:multiLevelType w:val="hybridMultilevel"/>
    <w:tmpl w:val="CD12CFD0"/>
    <w:lvl w:ilvl="0" w:tplc="60ECB13E">
      <w:start w:val="1"/>
      <w:numFmt w:val="lowerLetter"/>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8">
    <w:nsid w:val="35F414A5"/>
    <w:multiLevelType w:val="multilevel"/>
    <w:tmpl w:val="878695B8"/>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19">
    <w:nsid w:val="38AC5C1B"/>
    <w:multiLevelType w:val="multilevel"/>
    <w:tmpl w:val="A792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F359B2"/>
    <w:multiLevelType w:val="hybridMultilevel"/>
    <w:tmpl w:val="86EEFAD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1">
    <w:nsid w:val="3D27413E"/>
    <w:multiLevelType w:val="hybridMultilevel"/>
    <w:tmpl w:val="BA18D276"/>
    <w:lvl w:ilvl="0" w:tplc="60ECB13E">
      <w:start w:val="1"/>
      <w:numFmt w:val="lowerLetter"/>
      <w:lvlText w:val="%1."/>
      <w:lvlJc w:val="left"/>
      <w:pPr>
        <w:ind w:left="360" w:hanging="360"/>
      </w:pPr>
      <w:rPr>
        <w:rFonts w:hint="default"/>
        <w:b/>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2">
    <w:nsid w:val="3FDC2133"/>
    <w:multiLevelType w:val="hybridMultilevel"/>
    <w:tmpl w:val="B68CC176"/>
    <w:lvl w:ilvl="0" w:tplc="180A0019">
      <w:start w:val="1"/>
      <w:numFmt w:val="lowerLetter"/>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3">
    <w:nsid w:val="45FA39BC"/>
    <w:multiLevelType w:val="hybridMultilevel"/>
    <w:tmpl w:val="213EBCEC"/>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nsid w:val="4BA65960"/>
    <w:multiLevelType w:val="hybridMultilevel"/>
    <w:tmpl w:val="F50C8EE2"/>
    <w:lvl w:ilvl="0" w:tplc="B9D01586">
      <w:start w:val="1"/>
      <w:numFmt w:val="lowerLetter"/>
      <w:lvlText w:val="%1."/>
      <w:lvlJc w:val="left"/>
      <w:pPr>
        <w:ind w:left="360" w:hanging="360"/>
      </w:pPr>
      <w:rPr>
        <w:rFonts w:hint="default"/>
        <w:b w:val="0"/>
        <w:i w:val="0"/>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5">
    <w:nsid w:val="4BE31B34"/>
    <w:multiLevelType w:val="hybridMultilevel"/>
    <w:tmpl w:val="B476ABE8"/>
    <w:lvl w:ilvl="0" w:tplc="2AA8DCE4">
      <w:start w:val="1"/>
      <w:numFmt w:val="decimal"/>
      <w:lvlText w:val="%1."/>
      <w:lvlJc w:val="left"/>
      <w:pPr>
        <w:ind w:left="420" w:hanging="420"/>
      </w:pPr>
      <w:rPr>
        <w:rFonts w:ascii="Century Gothic" w:hAnsi="Century Gothic" w:hint="default"/>
        <w:b w:val="0"/>
        <w:i w:val="0"/>
        <w:sz w:val="28"/>
      </w:rPr>
    </w:lvl>
    <w:lvl w:ilvl="1" w:tplc="B60A54E8">
      <w:start w:val="1"/>
      <w:numFmt w:val="lowerLetter"/>
      <w:lvlText w:val="%2."/>
      <w:lvlJc w:val="left"/>
      <w:pPr>
        <w:ind w:left="1080" w:hanging="360"/>
      </w:pPr>
      <w:rPr>
        <w:rFonts w:hint="default"/>
        <w:b w:val="0"/>
        <w:i w:val="0"/>
      </w:rPr>
    </w:lvl>
    <w:lvl w:ilvl="2" w:tplc="180A001B">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6">
    <w:nsid w:val="57AA4DE2"/>
    <w:multiLevelType w:val="hybridMultilevel"/>
    <w:tmpl w:val="241CD1C6"/>
    <w:lvl w:ilvl="0" w:tplc="3FF06CB4">
      <w:start w:val="1"/>
      <w:numFmt w:val="lowerLetter"/>
      <w:lvlText w:val="%1)"/>
      <w:lvlJc w:val="left"/>
      <w:pPr>
        <w:ind w:left="720" w:hanging="360"/>
      </w:pPr>
      <w:rPr>
        <w:rFonts w:ascii="Arial" w:hAnsi="Arial" w:hint="default"/>
        <w:b w:val="0"/>
        <w:i w:val="0"/>
        <w:caps w:val="0"/>
        <w:strike w:val="0"/>
        <w:dstrike w:val="0"/>
        <w:outline w:val="0"/>
        <w:shadow w:val="0"/>
        <w:emboss w:val="0"/>
        <w:imprint w:val="0"/>
        <w:vanish w:val="0"/>
        <w:sz w:val="24"/>
        <w:vertAlign w:val="baseline"/>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nsid w:val="5B840E18"/>
    <w:multiLevelType w:val="multilevel"/>
    <w:tmpl w:val="9D38177E"/>
    <w:lvl w:ilvl="0">
      <w:start w:val="1"/>
      <w:numFmt w:val="bullet"/>
      <w:lvlText w:val=""/>
      <w:lvlJc w:val="left"/>
      <w:pPr>
        <w:tabs>
          <w:tab w:val="num" w:pos="1140"/>
        </w:tabs>
        <w:ind w:left="1140" w:hanging="360"/>
      </w:pPr>
      <w:rPr>
        <w:rFonts w:ascii="Wingdings" w:hAnsi="Wingdings"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8">
    <w:nsid w:val="65BC2C8A"/>
    <w:multiLevelType w:val="hybridMultilevel"/>
    <w:tmpl w:val="C1185404"/>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9">
    <w:nsid w:val="699C50D9"/>
    <w:multiLevelType w:val="hybridMultilevel"/>
    <w:tmpl w:val="C4F21C96"/>
    <w:lvl w:ilvl="0" w:tplc="8BCA2F74">
      <w:start w:val="1"/>
      <w:numFmt w:val="lowerLetter"/>
      <w:lvlText w:val="%1."/>
      <w:lvlJc w:val="left"/>
      <w:pPr>
        <w:ind w:left="360" w:hanging="360"/>
      </w:pPr>
      <w:rPr>
        <w:rFonts w:hint="default"/>
        <w:b w:val="0"/>
        <w:i w:val="0"/>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0">
    <w:nsid w:val="6CD567ED"/>
    <w:multiLevelType w:val="hybridMultilevel"/>
    <w:tmpl w:val="9DD0C5FE"/>
    <w:lvl w:ilvl="0" w:tplc="60ECB13E">
      <w:start w:val="1"/>
      <w:numFmt w:val="lowerLetter"/>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1">
    <w:nsid w:val="6CF2449C"/>
    <w:multiLevelType w:val="hybridMultilevel"/>
    <w:tmpl w:val="CEDA2268"/>
    <w:lvl w:ilvl="0" w:tplc="60ECB13E">
      <w:start w:val="1"/>
      <w:numFmt w:val="lowerLetter"/>
      <w:lvlText w:val="%1."/>
      <w:lvlJc w:val="left"/>
      <w:pPr>
        <w:ind w:left="360" w:hanging="360"/>
      </w:pPr>
      <w:rPr>
        <w:rFonts w:hint="default"/>
        <w:b/>
      </w:r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2">
    <w:nsid w:val="71981682"/>
    <w:multiLevelType w:val="hybridMultilevel"/>
    <w:tmpl w:val="F03CB924"/>
    <w:lvl w:ilvl="0" w:tplc="DC86A91A">
      <w:start w:val="1"/>
      <w:numFmt w:val="lowerLetter"/>
      <w:lvlText w:val="%1."/>
      <w:lvlJc w:val="left"/>
      <w:pPr>
        <w:ind w:left="360" w:hanging="360"/>
      </w:pPr>
      <w:rPr>
        <w:rFonts w:hint="default"/>
        <w:b w:val="0"/>
        <w:i w:val="0"/>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3">
    <w:nsid w:val="72532E1B"/>
    <w:multiLevelType w:val="hybridMultilevel"/>
    <w:tmpl w:val="0FC8B340"/>
    <w:lvl w:ilvl="0" w:tplc="83167A86">
      <w:start w:val="1"/>
      <w:numFmt w:val="lowerLetter"/>
      <w:lvlText w:val="%1."/>
      <w:lvlJc w:val="left"/>
      <w:pPr>
        <w:ind w:left="360" w:hanging="360"/>
      </w:pPr>
      <w:rPr>
        <w:rFonts w:hint="default"/>
        <w:b w:val="0"/>
        <w:i w:val="0"/>
      </w:rPr>
    </w:lvl>
    <w:lvl w:ilvl="1" w:tplc="180A0019" w:tentative="1">
      <w:start w:val="1"/>
      <w:numFmt w:val="lowerLetter"/>
      <w:lvlText w:val="%2."/>
      <w:lvlJc w:val="left"/>
      <w:pPr>
        <w:ind w:left="720" w:hanging="360"/>
      </w:pPr>
    </w:lvl>
    <w:lvl w:ilvl="2" w:tplc="180A001B" w:tentative="1">
      <w:start w:val="1"/>
      <w:numFmt w:val="lowerRoman"/>
      <w:lvlText w:val="%3."/>
      <w:lvlJc w:val="right"/>
      <w:pPr>
        <w:ind w:left="1440" w:hanging="180"/>
      </w:pPr>
    </w:lvl>
    <w:lvl w:ilvl="3" w:tplc="180A000F" w:tentative="1">
      <w:start w:val="1"/>
      <w:numFmt w:val="decimal"/>
      <w:lvlText w:val="%4."/>
      <w:lvlJc w:val="left"/>
      <w:pPr>
        <w:ind w:left="2160" w:hanging="360"/>
      </w:pPr>
    </w:lvl>
    <w:lvl w:ilvl="4" w:tplc="180A0019" w:tentative="1">
      <w:start w:val="1"/>
      <w:numFmt w:val="lowerLetter"/>
      <w:lvlText w:val="%5."/>
      <w:lvlJc w:val="left"/>
      <w:pPr>
        <w:ind w:left="2880" w:hanging="360"/>
      </w:pPr>
    </w:lvl>
    <w:lvl w:ilvl="5" w:tplc="180A001B" w:tentative="1">
      <w:start w:val="1"/>
      <w:numFmt w:val="lowerRoman"/>
      <w:lvlText w:val="%6."/>
      <w:lvlJc w:val="right"/>
      <w:pPr>
        <w:ind w:left="3600" w:hanging="180"/>
      </w:pPr>
    </w:lvl>
    <w:lvl w:ilvl="6" w:tplc="180A000F" w:tentative="1">
      <w:start w:val="1"/>
      <w:numFmt w:val="decimal"/>
      <w:lvlText w:val="%7."/>
      <w:lvlJc w:val="left"/>
      <w:pPr>
        <w:ind w:left="4320" w:hanging="360"/>
      </w:pPr>
    </w:lvl>
    <w:lvl w:ilvl="7" w:tplc="180A0019" w:tentative="1">
      <w:start w:val="1"/>
      <w:numFmt w:val="lowerLetter"/>
      <w:lvlText w:val="%8."/>
      <w:lvlJc w:val="left"/>
      <w:pPr>
        <w:ind w:left="5040" w:hanging="360"/>
      </w:pPr>
    </w:lvl>
    <w:lvl w:ilvl="8" w:tplc="180A001B" w:tentative="1">
      <w:start w:val="1"/>
      <w:numFmt w:val="lowerRoman"/>
      <w:lvlText w:val="%9."/>
      <w:lvlJc w:val="right"/>
      <w:pPr>
        <w:ind w:left="5760" w:hanging="180"/>
      </w:pPr>
    </w:lvl>
  </w:abstractNum>
  <w:abstractNum w:abstractNumId="34">
    <w:nsid w:val="76C66AEC"/>
    <w:multiLevelType w:val="hybridMultilevel"/>
    <w:tmpl w:val="A3383ED0"/>
    <w:lvl w:ilvl="0" w:tplc="DA4402C6">
      <w:start w:val="1"/>
      <w:numFmt w:val="lowerLetter"/>
      <w:lvlText w:val="%1."/>
      <w:lvlJc w:val="left"/>
      <w:pPr>
        <w:ind w:left="360" w:hanging="360"/>
      </w:pPr>
      <w:rPr>
        <w:rFonts w:hint="default"/>
        <w:b w:val="0"/>
        <w:i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5">
    <w:nsid w:val="7BDE4491"/>
    <w:multiLevelType w:val="hybridMultilevel"/>
    <w:tmpl w:val="8666876C"/>
    <w:lvl w:ilvl="0" w:tplc="180A0001">
      <w:start w:val="1"/>
      <w:numFmt w:val="bullet"/>
      <w:lvlText w:val=""/>
      <w:lvlJc w:val="left"/>
      <w:pPr>
        <w:ind w:left="1068" w:hanging="360"/>
      </w:pPr>
      <w:rPr>
        <w:rFonts w:ascii="Symbol" w:hAnsi="Symbol" w:hint="default"/>
      </w:rPr>
    </w:lvl>
    <w:lvl w:ilvl="1" w:tplc="180A0003">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num w:numId="1">
    <w:abstractNumId w:val="20"/>
  </w:num>
  <w:num w:numId="2">
    <w:abstractNumId w:val="23"/>
  </w:num>
  <w:num w:numId="3">
    <w:abstractNumId w:val="25"/>
  </w:num>
  <w:num w:numId="4">
    <w:abstractNumId w:val="11"/>
  </w:num>
  <w:num w:numId="5">
    <w:abstractNumId w:val="4"/>
  </w:num>
  <w:num w:numId="6">
    <w:abstractNumId w:val="29"/>
  </w:num>
  <w:num w:numId="7">
    <w:abstractNumId w:val="21"/>
  </w:num>
  <w:num w:numId="8">
    <w:abstractNumId w:val="30"/>
  </w:num>
  <w:num w:numId="9">
    <w:abstractNumId w:val="32"/>
  </w:num>
  <w:num w:numId="10">
    <w:abstractNumId w:val="17"/>
  </w:num>
  <w:num w:numId="11">
    <w:abstractNumId w:val="24"/>
  </w:num>
  <w:num w:numId="12">
    <w:abstractNumId w:val="6"/>
  </w:num>
  <w:num w:numId="13">
    <w:abstractNumId w:val="34"/>
  </w:num>
  <w:num w:numId="14">
    <w:abstractNumId w:val="9"/>
  </w:num>
  <w:num w:numId="15">
    <w:abstractNumId w:val="16"/>
  </w:num>
  <w:num w:numId="16">
    <w:abstractNumId w:val="31"/>
  </w:num>
  <w:num w:numId="17">
    <w:abstractNumId w:val="8"/>
  </w:num>
  <w:num w:numId="18">
    <w:abstractNumId w:val="18"/>
  </w:num>
  <w:num w:numId="19">
    <w:abstractNumId w:val="27"/>
  </w:num>
  <w:num w:numId="20">
    <w:abstractNumId w:val="19"/>
  </w:num>
  <w:num w:numId="21">
    <w:abstractNumId w:val="7"/>
  </w:num>
  <w:num w:numId="22">
    <w:abstractNumId w:val="10"/>
  </w:num>
  <w:num w:numId="23">
    <w:abstractNumId w:val="0"/>
  </w:num>
  <w:num w:numId="24">
    <w:abstractNumId w:val="3"/>
  </w:num>
  <w:num w:numId="25">
    <w:abstractNumId w:val="35"/>
  </w:num>
  <w:num w:numId="26">
    <w:abstractNumId w:val="26"/>
  </w:num>
  <w:num w:numId="27">
    <w:abstractNumId w:val="14"/>
  </w:num>
  <w:num w:numId="28">
    <w:abstractNumId w:val="12"/>
  </w:num>
  <w:num w:numId="29">
    <w:abstractNumId w:val="13"/>
  </w:num>
  <w:num w:numId="30">
    <w:abstractNumId w:val="22"/>
  </w:num>
  <w:num w:numId="31">
    <w:abstractNumId w:val="33"/>
  </w:num>
  <w:num w:numId="32">
    <w:abstractNumId w:val="15"/>
  </w:num>
  <w:num w:numId="33">
    <w:abstractNumId w:val="1"/>
  </w:num>
  <w:num w:numId="34">
    <w:abstractNumId w:val="28"/>
  </w:num>
  <w:num w:numId="35">
    <w:abstractNumId w:val="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48"/>
    <w:rsid w:val="000032D8"/>
    <w:rsid w:val="00006212"/>
    <w:rsid w:val="00012BB4"/>
    <w:rsid w:val="00016D74"/>
    <w:rsid w:val="00043C69"/>
    <w:rsid w:val="0007221E"/>
    <w:rsid w:val="00091495"/>
    <w:rsid w:val="00096E84"/>
    <w:rsid w:val="000B7C06"/>
    <w:rsid w:val="000D46DD"/>
    <w:rsid w:val="00111B4B"/>
    <w:rsid w:val="001A3E79"/>
    <w:rsid w:val="001B3B96"/>
    <w:rsid w:val="001C17C2"/>
    <w:rsid w:val="001E104B"/>
    <w:rsid w:val="001F0413"/>
    <w:rsid w:val="001F7E85"/>
    <w:rsid w:val="00212B44"/>
    <w:rsid w:val="00216F59"/>
    <w:rsid w:val="00221991"/>
    <w:rsid w:val="00222990"/>
    <w:rsid w:val="00227419"/>
    <w:rsid w:val="00231E29"/>
    <w:rsid w:val="002430E8"/>
    <w:rsid w:val="00262961"/>
    <w:rsid w:val="00282BC0"/>
    <w:rsid w:val="00286502"/>
    <w:rsid w:val="002A2BFB"/>
    <w:rsid w:val="002B38D0"/>
    <w:rsid w:val="002D4835"/>
    <w:rsid w:val="002E3383"/>
    <w:rsid w:val="002E48D6"/>
    <w:rsid w:val="00312C70"/>
    <w:rsid w:val="00330E6D"/>
    <w:rsid w:val="0033137C"/>
    <w:rsid w:val="00331901"/>
    <w:rsid w:val="00344C5E"/>
    <w:rsid w:val="00352A3D"/>
    <w:rsid w:val="00395DCC"/>
    <w:rsid w:val="003B4754"/>
    <w:rsid w:val="003C29BF"/>
    <w:rsid w:val="003D0705"/>
    <w:rsid w:val="003F69A5"/>
    <w:rsid w:val="00434FA4"/>
    <w:rsid w:val="004625D8"/>
    <w:rsid w:val="004641AA"/>
    <w:rsid w:val="00495D4D"/>
    <w:rsid w:val="004966E4"/>
    <w:rsid w:val="004A4A6B"/>
    <w:rsid w:val="004A6E84"/>
    <w:rsid w:val="004B428F"/>
    <w:rsid w:val="004E06DB"/>
    <w:rsid w:val="004E2F6E"/>
    <w:rsid w:val="004F3A6A"/>
    <w:rsid w:val="004F3DD3"/>
    <w:rsid w:val="00525C98"/>
    <w:rsid w:val="005455A9"/>
    <w:rsid w:val="00566800"/>
    <w:rsid w:val="005769A7"/>
    <w:rsid w:val="00584C48"/>
    <w:rsid w:val="005A4849"/>
    <w:rsid w:val="005B0439"/>
    <w:rsid w:val="005C0DA3"/>
    <w:rsid w:val="005C0DB5"/>
    <w:rsid w:val="005D5116"/>
    <w:rsid w:val="005D55D5"/>
    <w:rsid w:val="005D7B50"/>
    <w:rsid w:val="005E18B0"/>
    <w:rsid w:val="005E251E"/>
    <w:rsid w:val="0060210D"/>
    <w:rsid w:val="0062265E"/>
    <w:rsid w:val="00637F44"/>
    <w:rsid w:val="00662129"/>
    <w:rsid w:val="0068478B"/>
    <w:rsid w:val="006862C3"/>
    <w:rsid w:val="006A7939"/>
    <w:rsid w:val="006B4D94"/>
    <w:rsid w:val="006D0D9E"/>
    <w:rsid w:val="00717B4A"/>
    <w:rsid w:val="00742E2E"/>
    <w:rsid w:val="00773764"/>
    <w:rsid w:val="00802575"/>
    <w:rsid w:val="008070EB"/>
    <w:rsid w:val="00853A89"/>
    <w:rsid w:val="008775F3"/>
    <w:rsid w:val="00881668"/>
    <w:rsid w:val="0088278D"/>
    <w:rsid w:val="008A072E"/>
    <w:rsid w:val="008A505D"/>
    <w:rsid w:val="008B3655"/>
    <w:rsid w:val="008E2CAD"/>
    <w:rsid w:val="008E5051"/>
    <w:rsid w:val="00924E03"/>
    <w:rsid w:val="00930958"/>
    <w:rsid w:val="00953D7E"/>
    <w:rsid w:val="00974748"/>
    <w:rsid w:val="0098159F"/>
    <w:rsid w:val="009857B6"/>
    <w:rsid w:val="009A40AB"/>
    <w:rsid w:val="009C6B49"/>
    <w:rsid w:val="009F26E6"/>
    <w:rsid w:val="00A11154"/>
    <w:rsid w:val="00A13F81"/>
    <w:rsid w:val="00A427C8"/>
    <w:rsid w:val="00A7506B"/>
    <w:rsid w:val="00A758C4"/>
    <w:rsid w:val="00A76DBF"/>
    <w:rsid w:val="00A8586D"/>
    <w:rsid w:val="00A91892"/>
    <w:rsid w:val="00A96E33"/>
    <w:rsid w:val="00A97198"/>
    <w:rsid w:val="00AB1A7B"/>
    <w:rsid w:val="00AC5FBC"/>
    <w:rsid w:val="00AE6990"/>
    <w:rsid w:val="00B0390B"/>
    <w:rsid w:val="00B066A4"/>
    <w:rsid w:val="00B17EE2"/>
    <w:rsid w:val="00B3126C"/>
    <w:rsid w:val="00B558AF"/>
    <w:rsid w:val="00B56D51"/>
    <w:rsid w:val="00BD24B0"/>
    <w:rsid w:val="00BF687C"/>
    <w:rsid w:val="00C400C7"/>
    <w:rsid w:val="00C52217"/>
    <w:rsid w:val="00C52636"/>
    <w:rsid w:val="00C61158"/>
    <w:rsid w:val="00C615A6"/>
    <w:rsid w:val="00C62083"/>
    <w:rsid w:val="00C65E4B"/>
    <w:rsid w:val="00C8540C"/>
    <w:rsid w:val="00CB45D4"/>
    <w:rsid w:val="00CE1770"/>
    <w:rsid w:val="00CE1F34"/>
    <w:rsid w:val="00CF1D38"/>
    <w:rsid w:val="00D05768"/>
    <w:rsid w:val="00D33809"/>
    <w:rsid w:val="00D56D0A"/>
    <w:rsid w:val="00DA0A3F"/>
    <w:rsid w:val="00DB4C2E"/>
    <w:rsid w:val="00DC103D"/>
    <w:rsid w:val="00DE00C4"/>
    <w:rsid w:val="00DF4B0C"/>
    <w:rsid w:val="00E821D9"/>
    <w:rsid w:val="00EC1E2F"/>
    <w:rsid w:val="00F059AC"/>
    <w:rsid w:val="00F116D4"/>
    <w:rsid w:val="00F23A55"/>
    <w:rsid w:val="00F47674"/>
    <w:rsid w:val="00F574DF"/>
    <w:rsid w:val="00F6501B"/>
    <w:rsid w:val="00FB49B4"/>
    <w:rsid w:val="00FC659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13F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3C29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2C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CAD"/>
    <w:rPr>
      <w:rFonts w:ascii="Tahoma" w:hAnsi="Tahoma" w:cs="Tahoma"/>
      <w:sz w:val="16"/>
      <w:szCs w:val="16"/>
    </w:rPr>
  </w:style>
  <w:style w:type="paragraph" w:styleId="Prrafodelista">
    <w:name w:val="List Paragraph"/>
    <w:basedOn w:val="Normal"/>
    <w:uiPriority w:val="34"/>
    <w:qFormat/>
    <w:rsid w:val="00A91892"/>
    <w:pPr>
      <w:spacing w:after="160" w:line="259" w:lineRule="auto"/>
      <w:ind w:left="720"/>
      <w:contextualSpacing/>
    </w:pPr>
    <w:rPr>
      <w:rFonts w:eastAsiaTheme="minorHAnsi"/>
    </w:rPr>
  </w:style>
  <w:style w:type="table" w:styleId="Tablaconcuadrcula">
    <w:name w:val="Table Grid"/>
    <w:basedOn w:val="Tablanormal"/>
    <w:uiPriority w:val="39"/>
    <w:rsid w:val="00A9189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525C98"/>
  </w:style>
  <w:style w:type="character" w:styleId="Hipervnculo">
    <w:name w:val="Hyperlink"/>
    <w:basedOn w:val="Fuentedeprrafopredeter"/>
    <w:uiPriority w:val="99"/>
    <w:unhideWhenUsed/>
    <w:rsid w:val="00525C98"/>
    <w:rPr>
      <w:color w:val="0000FF"/>
      <w:u w:val="single"/>
    </w:rPr>
  </w:style>
  <w:style w:type="paragraph" w:styleId="Encabezado">
    <w:name w:val="header"/>
    <w:basedOn w:val="Normal"/>
    <w:link w:val="EncabezadoCar"/>
    <w:uiPriority w:val="99"/>
    <w:unhideWhenUsed/>
    <w:rsid w:val="009C6B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6B49"/>
  </w:style>
  <w:style w:type="paragraph" w:styleId="Piedepgina">
    <w:name w:val="footer"/>
    <w:basedOn w:val="Normal"/>
    <w:link w:val="PiedepginaCar"/>
    <w:uiPriority w:val="99"/>
    <w:unhideWhenUsed/>
    <w:rsid w:val="009C6B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6B49"/>
  </w:style>
  <w:style w:type="character" w:customStyle="1" w:styleId="Ttulo2Car">
    <w:name w:val="Título 2 Car"/>
    <w:basedOn w:val="Fuentedeprrafopredeter"/>
    <w:link w:val="Ttulo2"/>
    <w:uiPriority w:val="9"/>
    <w:rsid w:val="003C29B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29BF"/>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3C29BF"/>
    <w:rPr>
      <w:i/>
      <w:iCs/>
    </w:rPr>
  </w:style>
  <w:style w:type="paragraph" w:styleId="Textonotapie">
    <w:name w:val="footnote text"/>
    <w:basedOn w:val="Normal"/>
    <w:link w:val="TextonotapieCar"/>
    <w:uiPriority w:val="99"/>
    <w:semiHidden/>
    <w:unhideWhenUsed/>
    <w:rsid w:val="00AC5F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5FBC"/>
    <w:rPr>
      <w:sz w:val="20"/>
      <w:szCs w:val="20"/>
    </w:rPr>
  </w:style>
  <w:style w:type="character" w:styleId="Refdenotaalpie">
    <w:name w:val="footnote reference"/>
    <w:basedOn w:val="Fuentedeprrafopredeter"/>
    <w:uiPriority w:val="99"/>
    <w:semiHidden/>
    <w:unhideWhenUsed/>
    <w:rsid w:val="00AC5FBC"/>
    <w:rPr>
      <w:vertAlign w:val="superscript"/>
    </w:rPr>
  </w:style>
  <w:style w:type="character" w:customStyle="1" w:styleId="Ttulo1Car">
    <w:name w:val="Título 1 Car"/>
    <w:basedOn w:val="Fuentedeprrafopredeter"/>
    <w:link w:val="Ttulo1"/>
    <w:uiPriority w:val="9"/>
    <w:rsid w:val="00A13F81"/>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096E84"/>
    <w:pPr>
      <w:outlineLvl w:val="9"/>
    </w:pPr>
  </w:style>
  <w:style w:type="paragraph" w:styleId="TDC1">
    <w:name w:val="toc 1"/>
    <w:basedOn w:val="Normal"/>
    <w:next w:val="Normal"/>
    <w:autoRedefine/>
    <w:uiPriority w:val="39"/>
    <w:unhideWhenUsed/>
    <w:rsid w:val="00B066A4"/>
    <w:pPr>
      <w:tabs>
        <w:tab w:val="right" w:leader="dot" w:pos="8828"/>
      </w:tabs>
      <w:spacing w:after="100"/>
    </w:pPr>
    <w:rPr>
      <w:rFonts w:ascii="Arial" w:hAnsi="Arial" w:cs="Arial"/>
      <w:noProof/>
      <w:sz w:val="20"/>
      <w:lang w:val="es-MX"/>
    </w:rPr>
  </w:style>
  <w:style w:type="paragraph" w:styleId="TDC2">
    <w:name w:val="toc 2"/>
    <w:basedOn w:val="Normal"/>
    <w:next w:val="Normal"/>
    <w:autoRedefine/>
    <w:uiPriority w:val="39"/>
    <w:unhideWhenUsed/>
    <w:rsid w:val="00096E84"/>
    <w:pPr>
      <w:spacing w:after="100"/>
      <w:ind w:left="220"/>
    </w:pPr>
  </w:style>
  <w:style w:type="table" w:customStyle="1" w:styleId="Tablaconcuadrcula1">
    <w:name w:val="Tabla con cuadrícula1"/>
    <w:basedOn w:val="Tablanormal"/>
    <w:next w:val="Tablaconcuadrcula"/>
    <w:uiPriority w:val="59"/>
    <w:rsid w:val="001A3E7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13F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3C29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2C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CAD"/>
    <w:rPr>
      <w:rFonts w:ascii="Tahoma" w:hAnsi="Tahoma" w:cs="Tahoma"/>
      <w:sz w:val="16"/>
      <w:szCs w:val="16"/>
    </w:rPr>
  </w:style>
  <w:style w:type="paragraph" w:styleId="Prrafodelista">
    <w:name w:val="List Paragraph"/>
    <w:basedOn w:val="Normal"/>
    <w:uiPriority w:val="34"/>
    <w:qFormat/>
    <w:rsid w:val="00A91892"/>
    <w:pPr>
      <w:spacing w:after="160" w:line="259" w:lineRule="auto"/>
      <w:ind w:left="720"/>
      <w:contextualSpacing/>
    </w:pPr>
    <w:rPr>
      <w:rFonts w:eastAsiaTheme="minorHAnsi"/>
    </w:rPr>
  </w:style>
  <w:style w:type="table" w:styleId="Tablaconcuadrcula">
    <w:name w:val="Table Grid"/>
    <w:basedOn w:val="Tablanormal"/>
    <w:uiPriority w:val="39"/>
    <w:rsid w:val="00A9189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525C98"/>
  </w:style>
  <w:style w:type="character" w:styleId="Hipervnculo">
    <w:name w:val="Hyperlink"/>
    <w:basedOn w:val="Fuentedeprrafopredeter"/>
    <w:uiPriority w:val="99"/>
    <w:unhideWhenUsed/>
    <w:rsid w:val="00525C98"/>
    <w:rPr>
      <w:color w:val="0000FF"/>
      <w:u w:val="single"/>
    </w:rPr>
  </w:style>
  <w:style w:type="paragraph" w:styleId="Encabezado">
    <w:name w:val="header"/>
    <w:basedOn w:val="Normal"/>
    <w:link w:val="EncabezadoCar"/>
    <w:uiPriority w:val="99"/>
    <w:unhideWhenUsed/>
    <w:rsid w:val="009C6B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6B49"/>
  </w:style>
  <w:style w:type="paragraph" w:styleId="Piedepgina">
    <w:name w:val="footer"/>
    <w:basedOn w:val="Normal"/>
    <w:link w:val="PiedepginaCar"/>
    <w:uiPriority w:val="99"/>
    <w:unhideWhenUsed/>
    <w:rsid w:val="009C6B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6B49"/>
  </w:style>
  <w:style w:type="character" w:customStyle="1" w:styleId="Ttulo2Car">
    <w:name w:val="Título 2 Car"/>
    <w:basedOn w:val="Fuentedeprrafopredeter"/>
    <w:link w:val="Ttulo2"/>
    <w:uiPriority w:val="9"/>
    <w:rsid w:val="003C29B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29BF"/>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3C29BF"/>
    <w:rPr>
      <w:i/>
      <w:iCs/>
    </w:rPr>
  </w:style>
  <w:style w:type="paragraph" w:styleId="Textonotapie">
    <w:name w:val="footnote text"/>
    <w:basedOn w:val="Normal"/>
    <w:link w:val="TextonotapieCar"/>
    <w:uiPriority w:val="99"/>
    <w:semiHidden/>
    <w:unhideWhenUsed/>
    <w:rsid w:val="00AC5F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5FBC"/>
    <w:rPr>
      <w:sz w:val="20"/>
      <w:szCs w:val="20"/>
    </w:rPr>
  </w:style>
  <w:style w:type="character" w:styleId="Refdenotaalpie">
    <w:name w:val="footnote reference"/>
    <w:basedOn w:val="Fuentedeprrafopredeter"/>
    <w:uiPriority w:val="99"/>
    <w:semiHidden/>
    <w:unhideWhenUsed/>
    <w:rsid w:val="00AC5FBC"/>
    <w:rPr>
      <w:vertAlign w:val="superscript"/>
    </w:rPr>
  </w:style>
  <w:style w:type="character" w:customStyle="1" w:styleId="Ttulo1Car">
    <w:name w:val="Título 1 Car"/>
    <w:basedOn w:val="Fuentedeprrafopredeter"/>
    <w:link w:val="Ttulo1"/>
    <w:uiPriority w:val="9"/>
    <w:rsid w:val="00A13F81"/>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096E84"/>
    <w:pPr>
      <w:outlineLvl w:val="9"/>
    </w:pPr>
  </w:style>
  <w:style w:type="paragraph" w:styleId="TDC1">
    <w:name w:val="toc 1"/>
    <w:basedOn w:val="Normal"/>
    <w:next w:val="Normal"/>
    <w:autoRedefine/>
    <w:uiPriority w:val="39"/>
    <w:unhideWhenUsed/>
    <w:rsid w:val="00B066A4"/>
    <w:pPr>
      <w:tabs>
        <w:tab w:val="right" w:leader="dot" w:pos="8828"/>
      </w:tabs>
      <w:spacing w:after="100"/>
    </w:pPr>
    <w:rPr>
      <w:rFonts w:ascii="Arial" w:hAnsi="Arial" w:cs="Arial"/>
      <w:noProof/>
      <w:sz w:val="20"/>
      <w:lang w:val="es-MX"/>
    </w:rPr>
  </w:style>
  <w:style w:type="paragraph" w:styleId="TDC2">
    <w:name w:val="toc 2"/>
    <w:basedOn w:val="Normal"/>
    <w:next w:val="Normal"/>
    <w:autoRedefine/>
    <w:uiPriority w:val="39"/>
    <w:unhideWhenUsed/>
    <w:rsid w:val="00096E84"/>
    <w:pPr>
      <w:spacing w:after="100"/>
      <w:ind w:left="220"/>
    </w:pPr>
  </w:style>
  <w:style w:type="table" w:customStyle="1" w:styleId="Tablaconcuadrcula1">
    <w:name w:val="Tabla con cuadrícula1"/>
    <w:basedOn w:val="Tablanormal"/>
    <w:next w:val="Tablaconcuadrcula"/>
    <w:uiPriority w:val="59"/>
    <w:rsid w:val="001A3E7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89592">
      <w:bodyDiv w:val="1"/>
      <w:marLeft w:val="0"/>
      <w:marRight w:val="0"/>
      <w:marTop w:val="0"/>
      <w:marBottom w:val="0"/>
      <w:divBdr>
        <w:top w:val="none" w:sz="0" w:space="0" w:color="auto"/>
        <w:left w:val="none" w:sz="0" w:space="0" w:color="auto"/>
        <w:bottom w:val="none" w:sz="0" w:space="0" w:color="auto"/>
        <w:right w:val="none" w:sz="0" w:space="0" w:color="auto"/>
      </w:divBdr>
    </w:div>
    <w:div w:id="509295655">
      <w:bodyDiv w:val="1"/>
      <w:marLeft w:val="0"/>
      <w:marRight w:val="0"/>
      <w:marTop w:val="0"/>
      <w:marBottom w:val="0"/>
      <w:divBdr>
        <w:top w:val="none" w:sz="0" w:space="0" w:color="auto"/>
        <w:left w:val="none" w:sz="0" w:space="0" w:color="auto"/>
        <w:bottom w:val="none" w:sz="0" w:space="0" w:color="auto"/>
        <w:right w:val="none" w:sz="0" w:space="0" w:color="auto"/>
      </w:divBdr>
    </w:div>
    <w:div w:id="8975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wikipedia.org/wiki/Addendum"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59B436-6699-4C55-B758-AD197DB7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5403</Words>
  <Characters>29720</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GUIA PARA ESTABLECER CONVENIOS Y ACUERDOS DE COOPERACIÓN INTERNACIONAL</vt:lpstr>
    </vt:vector>
  </TitlesOfParts>
  <Company/>
  <LinksUpToDate>false</LinksUpToDate>
  <CharactersWithSpaces>35053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PARA ESTABLECER CONVENIOS Y ACUERDOS DE COOPERACIÓN INTERNACIONAL</dc:title>
  <dc:creator>Luis Torres</dc:creator>
  <cp:lastModifiedBy>Julieta Moreno</cp:lastModifiedBy>
  <cp:revision>25</cp:revision>
  <cp:lastPrinted>2016-01-07T14:09:00Z</cp:lastPrinted>
  <dcterms:created xsi:type="dcterms:W3CDTF">2015-07-07T17:56:00Z</dcterms:created>
  <dcterms:modified xsi:type="dcterms:W3CDTF">2016-01-07T16:52:00Z</dcterms:modified>
</cp:coreProperties>
</file>